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DD6E" w14:textId="77777777" w:rsidR="004E11CB" w:rsidRDefault="00197F84">
      <w:pPr>
        <w:pStyle w:val="Standard"/>
      </w:pPr>
      <w:r>
        <w:rPr>
          <w:rFonts w:ascii="Calibri" w:hAnsi="Calibri"/>
          <w:sz w:val="32"/>
          <w:szCs w:val="32"/>
          <w:lang w:val="sv-SE"/>
        </w:rPr>
        <w:t xml:space="preserve">Anbudsinbjudan för projekt om </w:t>
      </w:r>
      <w:bookmarkStart w:id="0" w:name="Bookmark"/>
      <w:r>
        <w:rPr>
          <w:rFonts w:ascii="Calibri" w:hAnsi="Calibri"/>
          <w:sz w:val="32"/>
          <w:szCs w:val="32"/>
          <w:lang w:val="sv-SE"/>
        </w:rPr>
        <w:t>indikatorer för uppskattning av utsläppsutveckling på kort sikt</w:t>
      </w:r>
      <w:bookmarkEnd w:id="0"/>
    </w:p>
    <w:p w14:paraId="7005C7C8" w14:textId="705C4C8F" w:rsidR="004E11CB" w:rsidRDefault="00197F84">
      <w:pPr>
        <w:pStyle w:val="Standard"/>
      </w:pPr>
      <w:r>
        <w:rPr>
          <w:rFonts w:ascii="Calibri" w:hAnsi="Calibri" w:cs="Calibri"/>
          <w:i/>
          <w:szCs w:val="24"/>
          <w:lang w:val="sv-SE"/>
        </w:rPr>
        <w:t xml:space="preserve">Nordiska arbetsgruppen för Miljö och Ekonomi (NME) under Nordiska ministerrådet vill härmed öppna upp för anbud för ett projekt om indikatorer för uppskattning av </w:t>
      </w:r>
      <w:r w:rsidRPr="00E52EC4">
        <w:rPr>
          <w:rFonts w:ascii="Calibri" w:hAnsi="Calibri" w:cs="Calibri"/>
          <w:i/>
          <w:szCs w:val="24"/>
          <w:lang w:val="sv-SE"/>
        </w:rPr>
        <w:t>utsläppsutveckling på kort sikt. Deadline för inlämning av anbud är</w:t>
      </w:r>
      <w:r w:rsidR="00E52EC4">
        <w:rPr>
          <w:rFonts w:ascii="Calibri" w:hAnsi="Calibri" w:cs="Calibri"/>
          <w:i/>
          <w:szCs w:val="24"/>
          <w:lang w:val="sv-SE"/>
        </w:rPr>
        <w:t xml:space="preserve"> 10.6.</w:t>
      </w:r>
      <w:r w:rsidRPr="00E52EC4">
        <w:rPr>
          <w:rFonts w:ascii="Calibri" w:hAnsi="Calibri" w:cs="Calibri"/>
          <w:i/>
          <w:szCs w:val="24"/>
          <w:lang w:val="sv-SE"/>
        </w:rPr>
        <w:t>2021.</w:t>
      </w:r>
    </w:p>
    <w:p w14:paraId="28CE498E" w14:textId="77777777" w:rsidR="004E11CB" w:rsidRDefault="00197F84">
      <w:pPr>
        <w:pStyle w:val="Otsikko2"/>
        <w:rPr>
          <w:rFonts w:ascii="Calibri" w:hAnsi="Calibri"/>
          <w:lang w:val="sv-SE"/>
        </w:rPr>
      </w:pPr>
      <w:r>
        <w:rPr>
          <w:rFonts w:ascii="Calibri" w:hAnsi="Calibri"/>
          <w:lang w:val="sv-SE"/>
        </w:rPr>
        <w:t>Bakgrund</w:t>
      </w:r>
    </w:p>
    <w:p w14:paraId="0CE896D8" w14:textId="77777777" w:rsidR="004E11CB" w:rsidRDefault="00197F84">
      <w:pPr>
        <w:pStyle w:val="Standard"/>
        <w:spacing w:line="244" w:lineRule="auto"/>
        <w:rPr>
          <w:rFonts w:ascii="Calibri" w:eastAsia="Calibri" w:hAnsi="Calibri" w:cs="Calibri"/>
          <w:szCs w:val="24"/>
          <w:lang w:val="sv-SE"/>
        </w:rPr>
      </w:pPr>
      <w:r>
        <w:rPr>
          <w:rFonts w:ascii="Calibri" w:eastAsia="Calibri" w:hAnsi="Calibri" w:cs="Calibri"/>
          <w:szCs w:val="24"/>
          <w:lang w:val="sv-SE"/>
        </w:rPr>
        <w:t>Utsläppen av växthusgaser publiceras i dagsläget på årlig basis med en fördröjning på flera månader när det gäller preliminär statistik eller ungefär ett år när det gäller slutlig statistik, och de rapporteras till EU och FN ännu senare. Användningen av snabbestimat för att uppskatta utvecklingen har ökat men fortfarande är fördröjningen i rapporteringen betydande. Dessa snabbestimat har dock i många fall visat sig ge en alltför grov, och ibland till och med helt felaktig, bild av utvecklingen. Dessutom är kortidsstatistik i många fall beroende av väderförhållanden, vilket gör användningen av sådan statistik begränsad, och kan i vissa fall skapa problem för allmänhetens förståelse av den mer långsiktiga utsläppstrenden och av klimatåtgärdernas effekter. Samtidigt finns ett växande behov att med så liten fördröjning som möjligt bedöma hur olika åtgärder påverkar utsläppen, helst i realtid. En avvägning mellan dessa olika intressen kan därmed vara svår att balansera.</w:t>
      </w:r>
    </w:p>
    <w:p w14:paraId="51EF902B" w14:textId="6228E251" w:rsidR="004E11CB" w:rsidRDefault="00197F84">
      <w:pPr>
        <w:pStyle w:val="Standard"/>
        <w:spacing w:line="244" w:lineRule="auto"/>
      </w:pPr>
      <w:r>
        <w:rPr>
          <w:rFonts w:ascii="Calibri" w:eastAsia="Calibri" w:hAnsi="Calibri" w:cs="Calibri"/>
          <w:szCs w:val="24"/>
          <w:lang w:val="sv-SE"/>
        </w:rPr>
        <w:t>I samband med Covid-krisens inledande skede på våren 2020 gjordes olika försök att uppskatta hur stängningen av stora delar av samhället påverkade utsläppen. Någon entydig metodik för hur sådana uppskattningar ska göras finns inte. I flera fall har man tagit till olika proxyindikatorer och snabberäkningar för att få underlag för bedömningar av utsläppsutvecklingen.</w:t>
      </w:r>
      <w:r w:rsidR="00F82F9C">
        <w:rPr>
          <w:rFonts w:ascii="Calibri" w:eastAsia="Calibri" w:hAnsi="Calibri" w:cs="Calibri"/>
          <w:szCs w:val="24"/>
          <w:lang w:val="sv-SE"/>
        </w:rPr>
        <w:t xml:space="preserve"> I takt med att officiell utsläppsstatistik börjat flyta in för år 2020 går det också att bedöma hur snabbestimaten har legat i förhållande till verkligt utfall. </w:t>
      </w:r>
    </w:p>
    <w:p w14:paraId="6E7AA832" w14:textId="77777777" w:rsidR="004E11CB" w:rsidRDefault="00197F84">
      <w:pPr>
        <w:pStyle w:val="Otsikko2"/>
        <w:rPr>
          <w:rFonts w:ascii="Calibri" w:hAnsi="Calibri"/>
          <w:lang w:val="sv-SE"/>
        </w:rPr>
      </w:pPr>
      <w:r>
        <w:rPr>
          <w:rFonts w:ascii="Calibri" w:hAnsi="Calibri"/>
          <w:lang w:val="sv-SE"/>
        </w:rPr>
        <w:t>Syftet med projektet</w:t>
      </w:r>
    </w:p>
    <w:p w14:paraId="7293798D" w14:textId="77777777" w:rsidR="004E11CB" w:rsidRDefault="00197F84">
      <w:pPr>
        <w:pStyle w:val="Standard"/>
        <w:spacing w:line="244" w:lineRule="auto"/>
      </w:pPr>
      <w:bookmarkStart w:id="1" w:name="Bookmark1"/>
      <w:r w:rsidRPr="0022539A">
        <w:rPr>
          <w:rStyle w:val="Standardskriftforavsnitt"/>
          <w:rFonts w:ascii="Calibri" w:eastAsia="Calibri" w:hAnsi="Calibri" w:cs="Calibri"/>
          <w:szCs w:val="24"/>
          <w:lang w:val="sv-SE"/>
        </w:rPr>
        <w:t>Syftet med detta NME-projekt är att göra en kartläggning av vilken typ av indikatorer och beräkningsmetoder man har använt i studier och rapporter som är relevanta ur nordisk synvinkel och som har publicerats i synnerhet under de senaste åren för att få snabbestimat</w:t>
      </w:r>
      <w:r>
        <w:rPr>
          <w:rStyle w:val="Standardskriftforavsnitt"/>
          <w:rFonts w:ascii="Calibri" w:eastAsia="Calibri" w:hAnsi="Calibri" w:cs="Calibri"/>
          <w:szCs w:val="24"/>
          <w:lang w:val="sv-SE"/>
        </w:rPr>
        <w:t xml:space="preserve"> av den aktuella utsläppsutvecklingen med avseende på växthusgaser och i synnerhet koldioxid. Exempelvis kan energianvändningen och trafikvolymer följas så gott som i realtid medan inblandningen av förnybart i transporter och arbetsmaskiner även redovisas månadsvis. Det är i synnerhet aktivitetsdata från energi- och transportsektorn som kunde utgöra underlag för utsläppsuppskattningar som närmar sig realtid. Men också data från övriga sektorer såsom industriproduktionen kan tänkas vara användbara. Projektet ska innehålla en sektorbaserad genomgång av vilka datakällor som kunde vara användbara. I uppdraget ingår vidare att resonera kring för- och nackdelar med utsläppsstatistik med kortare tidsram, samt i vilka fall utsläppstatistik på kort sikt kan vara mest relevant och användbar.</w:t>
      </w:r>
    </w:p>
    <w:p w14:paraId="1EAB0BF0" w14:textId="74BA5B07" w:rsidR="004E11CB" w:rsidRDefault="00197F84">
      <w:pPr>
        <w:pStyle w:val="Standard"/>
        <w:spacing w:line="244" w:lineRule="auto"/>
      </w:pPr>
      <w:r>
        <w:rPr>
          <w:rFonts w:ascii="Calibri" w:eastAsia="Calibri" w:hAnsi="Calibri" w:cs="Calibri"/>
          <w:szCs w:val="24"/>
          <w:lang w:val="sv-SE"/>
        </w:rPr>
        <w:t xml:space="preserve">Utsläppstatistik från EU ETS och preliminär statistik från enskilda sektorer såsom transportsektorn kan även årligen rapporteras långt innan den offentliga slutliga statistiken för territoriella utsläpp. För att följa effekter av enskilda åtgärder kan även särskilda indikatorer användas. Kartläggningen av möjliga indikatorer och beräkningsmetoder ska bestå av en genomgång av dagsläget samt en bedömning av vilka möjligheter de nordiska länderna skulle ha att använda sig av olika indikatorer samt beräkningsmodeller för att göra </w:t>
      </w:r>
      <w:r>
        <w:rPr>
          <w:rFonts w:ascii="Calibri" w:eastAsia="Calibri" w:hAnsi="Calibri" w:cs="Calibri"/>
          <w:szCs w:val="24"/>
          <w:lang w:val="sv-SE"/>
        </w:rPr>
        <w:lastRenderedPageBreak/>
        <w:t>snabba utsläppsuppskattningar. Av intresse är också en bedömning av den metodutveckling som skulle behövas för att få fram uppskattningar med en så låg osäkerhet som möjligt. Det är i första hand frågan om hur politikåtgärder eller snabba förändringar i yttre förhållanden påverkar utsläppen, inte halterna i atmosfären. De senare reagerar betydligt långsammare på förändringar. Ur miljöekonomisk synvinkel är kopplingen mellan å ena sidan ekonomisk och annan aktivitet i samhället och utsläppsutvecklingen å andra sidan av intresse. Om en decoupling pågår innebär det svårigheter att göra utsläppsbedömningar utgående från ekonomiskt data, något som rapporten också kan lyfta upp till diskussion. Projektrapporten ska innehålla förslag och rekommendationer på metodutveckling och på vilket sätt snabbestimat och uppskattningar av utsläppsutvecklingen kunde användas som ett komplement till den officiella statistiken i de nordiska länderna.</w:t>
      </w:r>
    </w:p>
    <w:bookmarkEnd w:id="1"/>
    <w:p w14:paraId="22F5B774" w14:textId="77777777" w:rsidR="004E11CB" w:rsidRDefault="00197F84">
      <w:pPr>
        <w:pStyle w:val="Standard"/>
        <w:keepNext/>
        <w:keepLines/>
        <w:spacing w:before="40" w:after="0"/>
        <w:outlineLvl w:val="1"/>
        <w:rPr>
          <w:rFonts w:ascii="Calibri" w:hAnsi="Calibri"/>
          <w:color w:val="2E74B5"/>
          <w:sz w:val="26"/>
          <w:szCs w:val="26"/>
          <w:lang w:val="sv-SE"/>
        </w:rPr>
      </w:pPr>
      <w:r>
        <w:rPr>
          <w:rFonts w:ascii="Calibri" w:hAnsi="Calibri"/>
          <w:color w:val="2E74B5"/>
          <w:sz w:val="26"/>
          <w:szCs w:val="26"/>
          <w:lang w:val="sv-SE"/>
        </w:rPr>
        <w:t>Avgränsning och metod</w:t>
      </w:r>
    </w:p>
    <w:p w14:paraId="516B613B" w14:textId="20C33B51" w:rsidR="004E11CB" w:rsidRDefault="00F82F9C" w:rsidP="00E52EC4">
      <w:pPr>
        <w:pStyle w:val="Standard"/>
        <w:rPr>
          <w:rFonts w:ascii="Calibri" w:hAnsi="Calibri" w:cs="Calibri"/>
          <w:lang w:val="sv-SE"/>
        </w:rPr>
      </w:pPr>
      <w:r>
        <w:rPr>
          <w:rFonts w:ascii="Calibri" w:hAnsi="Calibri" w:cs="Calibri"/>
          <w:lang w:val="sv-SE"/>
        </w:rPr>
        <w:t>Utredningen ska i första hand fokusera på sådana snabbestimat och indikatorer som kunde fungera för energiproduktionen, industrin och trafiken. Dessa sektorer är väl avgränsade med tanke på det dataunderlag som behövs i projektet.</w:t>
      </w:r>
    </w:p>
    <w:p w14:paraId="1F7E013B" w14:textId="77777777" w:rsidR="004E11CB" w:rsidRDefault="00197F84">
      <w:pPr>
        <w:pStyle w:val="Otsikko2"/>
        <w:rPr>
          <w:rFonts w:ascii="Calibri" w:hAnsi="Calibri"/>
          <w:lang w:val="sv-SE"/>
        </w:rPr>
      </w:pPr>
      <w:r>
        <w:rPr>
          <w:rFonts w:ascii="Calibri" w:hAnsi="Calibri"/>
          <w:lang w:val="sv-SE"/>
        </w:rPr>
        <w:t>Budget</w:t>
      </w:r>
    </w:p>
    <w:p w14:paraId="40020462" w14:textId="77777777" w:rsidR="004E11CB" w:rsidRDefault="00197F84">
      <w:pPr>
        <w:pStyle w:val="Standard"/>
      </w:pPr>
      <w:r>
        <w:rPr>
          <w:rFonts w:ascii="Calibri" w:hAnsi="Calibri" w:cs="Calibri"/>
          <w:szCs w:val="24"/>
          <w:lang w:val="sv-SE"/>
        </w:rPr>
        <w:t xml:space="preserve">Budgetramen för projektet är </w:t>
      </w:r>
      <w:r>
        <w:rPr>
          <w:rFonts w:ascii="Calibri" w:hAnsi="Calibri" w:cs="Calibri"/>
          <w:b/>
          <w:szCs w:val="24"/>
          <w:lang w:val="sv-SE"/>
        </w:rPr>
        <w:t>300 000 DKK</w:t>
      </w:r>
      <w:r>
        <w:rPr>
          <w:rFonts w:ascii="Calibri" w:hAnsi="Calibri" w:cs="Calibri"/>
          <w:szCs w:val="24"/>
          <w:lang w:val="sv-SE"/>
        </w:rPr>
        <w:t>.</w:t>
      </w:r>
    </w:p>
    <w:p w14:paraId="286EF62D" w14:textId="77777777" w:rsidR="004E11CB" w:rsidRDefault="00197F84">
      <w:pPr>
        <w:pStyle w:val="Standard"/>
        <w:rPr>
          <w:rFonts w:ascii="Calibri" w:hAnsi="Calibri" w:cs="Calibri"/>
          <w:szCs w:val="24"/>
          <w:lang w:val="sv-SE"/>
        </w:rPr>
      </w:pPr>
      <w:r>
        <w:rPr>
          <w:rFonts w:ascii="Calibri" w:hAnsi="Calibri" w:cs="Calibri"/>
          <w:szCs w:val="24"/>
          <w:lang w:val="sv-SE"/>
        </w:rPr>
        <w:t>Eventuell mervärdesskatt (moms) ingår i budgetsumman och det är på säljarens (anbudsvinnare) ansvar att utreda eventuell momsskyldighet med sin nationella skatteförvaltning.</w:t>
      </w:r>
    </w:p>
    <w:p w14:paraId="43E6D644" w14:textId="77777777" w:rsidR="004E11CB" w:rsidRDefault="00197F84">
      <w:pPr>
        <w:pStyle w:val="Standard"/>
        <w:rPr>
          <w:rFonts w:ascii="Calibri" w:hAnsi="Calibri" w:cs="Calibri"/>
          <w:szCs w:val="24"/>
          <w:lang w:val="sv-SE"/>
        </w:rPr>
      </w:pPr>
      <w:r>
        <w:rPr>
          <w:rFonts w:ascii="Calibri" w:hAnsi="Calibri" w:cs="Calibri"/>
          <w:szCs w:val="24"/>
          <w:lang w:val="sv-SE"/>
        </w:rPr>
        <w:t>Budgetramen täcker konsultens normala utgifter för att utföra projektet samt eventuella reseutgifter knutna till resultatförmedling ex, deltagande och presentation av projektet på ett möte i regi av Nordiska Ministerrådet eller arbetsgruppen.</w:t>
      </w:r>
    </w:p>
    <w:p w14:paraId="09B6D835" w14:textId="77777777" w:rsidR="004E11CB" w:rsidRDefault="00197F84">
      <w:pPr>
        <w:pStyle w:val="Otsikko2"/>
        <w:rPr>
          <w:rFonts w:ascii="Calibri" w:hAnsi="Calibri"/>
          <w:lang w:val="sv-SE"/>
        </w:rPr>
      </w:pPr>
      <w:r>
        <w:rPr>
          <w:rFonts w:ascii="Calibri" w:hAnsi="Calibri"/>
          <w:lang w:val="sv-SE"/>
        </w:rPr>
        <w:t>Utförare</w:t>
      </w:r>
    </w:p>
    <w:p w14:paraId="46911324" w14:textId="77777777" w:rsidR="004E11CB" w:rsidRDefault="00197F84">
      <w:pPr>
        <w:pStyle w:val="Standard"/>
      </w:pPr>
      <w:r>
        <w:rPr>
          <w:rFonts w:ascii="Calibri" w:hAnsi="Calibri" w:cs="Calibri"/>
          <w:szCs w:val="24"/>
          <w:lang w:val="sv-SE"/>
        </w:rPr>
        <w:t>NME uppfordrar såväl konsultfirmor, forskningsinstitutioner och universitet att söka.</w:t>
      </w:r>
      <w:r>
        <w:rPr>
          <w:lang w:val="sv-SE"/>
        </w:rPr>
        <w:t xml:space="preserve"> </w:t>
      </w:r>
      <w:r>
        <w:rPr>
          <w:rFonts w:ascii="Calibri" w:hAnsi="Calibri" w:cs="Calibri"/>
          <w:szCs w:val="24"/>
          <w:lang w:val="sv-SE"/>
        </w:rPr>
        <w:t>Utföraren av projektet skall ha tillräckliga teoretiska färdigheter för att kunna förmedla den aktuella forskningen på området ur ett nordiskt perspektiv. I Norden finns det flera forskningsinstitut och konsulter som har förutsättningar att utföra projektet. En gedigen miljöekonomisk bakgrund ger goda möjligheter att ta sig an projektet på ett meningsfullt sätt.</w:t>
      </w:r>
    </w:p>
    <w:p w14:paraId="46981429" w14:textId="77777777" w:rsidR="004E11CB" w:rsidRDefault="00197F84">
      <w:pPr>
        <w:pStyle w:val="Otsikko2"/>
        <w:rPr>
          <w:rFonts w:ascii="Calibri" w:hAnsi="Calibri"/>
          <w:lang w:val="sv-SE"/>
        </w:rPr>
      </w:pPr>
      <w:r>
        <w:rPr>
          <w:rFonts w:ascii="Calibri" w:hAnsi="Calibri"/>
          <w:lang w:val="sv-SE"/>
        </w:rPr>
        <w:t>Tidsfrister</w:t>
      </w:r>
    </w:p>
    <w:p w14:paraId="534A38B1" w14:textId="0A9928D8" w:rsidR="004E11CB" w:rsidRDefault="00197F84">
      <w:pPr>
        <w:pStyle w:val="Standard"/>
      </w:pPr>
      <w:r w:rsidRPr="00E52EC4">
        <w:rPr>
          <w:rFonts w:ascii="Calibri" w:hAnsi="Calibri" w:cs="Calibri"/>
          <w:szCs w:val="24"/>
          <w:lang w:val="sv-SE"/>
        </w:rPr>
        <w:t>Anbudet skall vara Nordiska ministerrådets arbetsgrupp NME tillhanda senast</w:t>
      </w:r>
      <w:r w:rsidR="00E52EC4">
        <w:rPr>
          <w:rFonts w:ascii="Calibri" w:hAnsi="Calibri" w:cs="Calibri"/>
          <w:szCs w:val="24"/>
          <w:lang w:val="sv-SE"/>
        </w:rPr>
        <w:t xml:space="preserve"> den 10.06.2021</w:t>
      </w:r>
      <w:r w:rsidRPr="00E52EC4">
        <w:rPr>
          <w:rFonts w:ascii="Calibri" w:hAnsi="Calibri" w:cs="Calibri"/>
          <w:szCs w:val="24"/>
          <w:lang w:val="sv-SE"/>
        </w:rPr>
        <w:t>.</w:t>
      </w:r>
      <w:r w:rsidRPr="00E52EC4">
        <w:rPr>
          <w:rFonts w:ascii="Calibri" w:hAnsi="Calibri"/>
          <w:lang w:val="sv-SE"/>
        </w:rPr>
        <w:t xml:space="preserve"> Alla dokument skall vara inlämnade vid denna tidpunkt. Material som inkommit</w:t>
      </w:r>
      <w:r>
        <w:rPr>
          <w:rFonts w:ascii="Calibri" w:hAnsi="Calibri"/>
          <w:lang w:val="sv-SE"/>
        </w:rPr>
        <w:t xml:space="preserve"> efter detta datum tas inte i beaktande.</w:t>
      </w:r>
    </w:p>
    <w:p w14:paraId="616DC94C" w14:textId="7D3EF260" w:rsidR="004E11CB" w:rsidRDefault="00197F84">
      <w:pPr>
        <w:pStyle w:val="Standard"/>
        <w:rPr>
          <w:rFonts w:ascii="Calibri" w:hAnsi="Calibri"/>
          <w:lang w:val="sv-SE"/>
        </w:rPr>
      </w:pPr>
      <w:r>
        <w:rPr>
          <w:rFonts w:ascii="Calibri" w:hAnsi="Calibri"/>
          <w:lang w:val="sv-SE"/>
        </w:rPr>
        <w:t xml:space="preserve">Beslut tas i </w:t>
      </w:r>
      <w:r w:rsidR="00F82F9C">
        <w:rPr>
          <w:rFonts w:ascii="Calibri" w:hAnsi="Calibri"/>
          <w:lang w:val="sv-SE"/>
        </w:rPr>
        <w:t>juni</w:t>
      </w:r>
      <w:r>
        <w:rPr>
          <w:rFonts w:ascii="Calibri" w:hAnsi="Calibri"/>
          <w:lang w:val="sv-SE"/>
        </w:rPr>
        <w:t xml:space="preserve"> och alla som lämnat projektförslag kommer att informeras om beslutet.</w:t>
      </w:r>
    </w:p>
    <w:p w14:paraId="4BD05122" w14:textId="30C0A33D" w:rsidR="004E11CB" w:rsidRDefault="00197F84">
      <w:pPr>
        <w:pStyle w:val="Standard"/>
        <w:rPr>
          <w:rFonts w:ascii="Calibri" w:hAnsi="Calibri"/>
          <w:lang w:val="sv-SE"/>
        </w:rPr>
      </w:pPr>
      <w:r>
        <w:rPr>
          <w:rFonts w:ascii="Calibri" w:hAnsi="Calibri"/>
          <w:lang w:val="sv-SE"/>
        </w:rPr>
        <w:t xml:space="preserve">Projektet skall starta upp i </w:t>
      </w:r>
      <w:r w:rsidR="00F82F9C">
        <w:rPr>
          <w:rFonts w:ascii="Calibri" w:hAnsi="Calibri"/>
          <w:lang w:val="sv-SE"/>
        </w:rPr>
        <w:t>augusti</w:t>
      </w:r>
      <w:r>
        <w:rPr>
          <w:rFonts w:ascii="Calibri" w:hAnsi="Calibri"/>
          <w:lang w:val="sv-SE"/>
        </w:rPr>
        <w:t xml:space="preserve"> 2021 och förslag till slutrapport skall presenteras på ett av arbetsgruppens möten.</w:t>
      </w:r>
    </w:p>
    <w:p w14:paraId="11C56E1B" w14:textId="77777777" w:rsidR="004E11CB" w:rsidRDefault="00197F84">
      <w:pPr>
        <w:pStyle w:val="Standard"/>
        <w:rPr>
          <w:rFonts w:ascii="Calibri" w:hAnsi="Calibri"/>
          <w:lang w:val="sv-SE"/>
        </w:rPr>
      </w:pPr>
      <w:r>
        <w:rPr>
          <w:rFonts w:ascii="Calibri" w:hAnsi="Calibri"/>
          <w:lang w:val="sv-SE"/>
        </w:rPr>
        <w:t>Projektledaren skall sända statusrapport till arbetsgrupperna två gånger under den totala projekttiden. Närmare datum fastställs i samband med kontraktet.</w:t>
      </w:r>
    </w:p>
    <w:p w14:paraId="5E1DB2BC" w14:textId="77777777" w:rsidR="004E11CB" w:rsidRDefault="00197F84">
      <w:pPr>
        <w:pStyle w:val="Standard"/>
        <w:rPr>
          <w:rFonts w:ascii="Calibri" w:hAnsi="Calibri"/>
          <w:lang w:val="sv-SE"/>
        </w:rPr>
      </w:pPr>
      <w:r>
        <w:rPr>
          <w:rFonts w:ascii="Calibri" w:hAnsi="Calibri"/>
          <w:lang w:val="sv-SE"/>
        </w:rPr>
        <w:t>Slutrapporten skall sändas till NME tre veckor innan projektets avslut.</w:t>
      </w:r>
    </w:p>
    <w:p w14:paraId="345EC797" w14:textId="77777777" w:rsidR="004E11CB" w:rsidRDefault="00197F84">
      <w:pPr>
        <w:pStyle w:val="Otsikko2"/>
        <w:rPr>
          <w:rFonts w:ascii="Calibri" w:hAnsi="Calibri"/>
          <w:lang w:val="sv-SE"/>
        </w:rPr>
      </w:pPr>
      <w:r>
        <w:rPr>
          <w:rFonts w:ascii="Calibri" w:hAnsi="Calibri"/>
          <w:lang w:val="sv-SE"/>
        </w:rPr>
        <w:lastRenderedPageBreak/>
        <w:t>Resultatförmedling</w:t>
      </w:r>
    </w:p>
    <w:p w14:paraId="2EAE4D8E"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Förväntade målgrupper är nordiska och internationella beslutsfattare, tjänstemän och politiker.</w:t>
      </w:r>
    </w:p>
    <w:p w14:paraId="6FE2078A"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Konsulten ska i projektförslaget beskriva hur resultatförmedling av projektet är tänkt genomföras ex. peer-review artiklar, deltagande i möten/konferenser eller andra fora, nätverk) samt redovisa förslag på hur centrala slutsatser kan föras vidare och bör komma med förslag på fortsatt analysarbete och aktiviteter på områden som har politisk relevans.</w:t>
      </w:r>
    </w:p>
    <w:p w14:paraId="4D4839DC"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 xml:space="preserve">Konsulten skall bidra till att information om projektet når aktuella målgrupper i enlighet med </w:t>
      </w:r>
      <w:hyperlink r:id="rId7" w:history="1">
        <w:r w:rsidRPr="00E52EC4">
          <w:rPr>
            <w:rFonts w:eastAsia="Calibri" w:cs="Calibri"/>
            <w:color w:val="0563C1"/>
            <w:kern w:val="0"/>
            <w:sz w:val="24"/>
            <w:szCs w:val="24"/>
            <w:u w:val="single"/>
            <w:lang w:val="sv-SE"/>
          </w:rPr>
          <w:t>Nordiska ministerrådets kommunikationsstrategi 2020-2024</w:t>
        </w:r>
      </w:hyperlink>
      <w:r w:rsidRPr="00E52EC4">
        <w:rPr>
          <w:rFonts w:eastAsia="Calibri" w:cs="Calibri"/>
          <w:kern w:val="0"/>
          <w:sz w:val="24"/>
          <w:szCs w:val="24"/>
          <w:lang w:val="sv-SE"/>
        </w:rPr>
        <w:t xml:space="preserve"> . Informationsstrategin är tillgänglig på Nordiska Ministerrådets hemsida. Rapporten publiceras i TemaNord-serien på Nordiska ministerrådets hemsida och kostnaderna för publiceringen belastar projektet (högst 20 000 DKK). Även möjliga översättningar av inledning och sammandrag hör till konsultens ansvar.</w:t>
      </w:r>
    </w:p>
    <w:p w14:paraId="66E08928"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 xml:space="preserve">I utformningen av rapporten har man hjälp av Nordiska ministerrådets </w:t>
      </w:r>
      <w:hyperlink r:id="rId8" w:history="1">
        <w:r w:rsidRPr="00E52EC4">
          <w:rPr>
            <w:rFonts w:eastAsia="Calibri" w:cs="Calibri"/>
            <w:color w:val="0563C1"/>
            <w:kern w:val="0"/>
            <w:sz w:val="24"/>
            <w:szCs w:val="24"/>
            <w:u w:val="single"/>
            <w:lang w:val="sv-SE"/>
          </w:rPr>
          <w:t>TemaNord-guide til forfattare</w:t>
        </w:r>
      </w:hyperlink>
      <w:r w:rsidRPr="00E52EC4">
        <w:rPr>
          <w:rFonts w:eastAsia="Calibri" w:cs="Calibri"/>
          <w:kern w:val="0"/>
          <w:sz w:val="24"/>
          <w:szCs w:val="24"/>
          <w:lang w:val="sv-SE"/>
        </w:rPr>
        <w:t xml:space="preserve"> (på danska). Arbetsgruppen beställer publicering av rapporten och de tekniska detaljerna kring rapportens utformning koms överens om tillsammans med Nordiska Ministerrådets publikations enhet. </w:t>
      </w:r>
    </w:p>
    <w:p w14:paraId="4EFAB45F" w14:textId="77777777" w:rsidR="00E52EC4" w:rsidRPr="00E52EC4" w:rsidRDefault="00E52EC4" w:rsidP="00E52EC4">
      <w:pPr>
        <w:widowControl/>
        <w:suppressAutoHyphens w:val="0"/>
        <w:autoSpaceDN/>
        <w:spacing w:line="259" w:lineRule="auto"/>
        <w:textAlignment w:val="auto"/>
        <w:rPr>
          <w:rFonts w:eastAsia="Calibri" w:cs="Times New Roman"/>
          <w:kern w:val="0"/>
          <w:sz w:val="24"/>
          <w:szCs w:val="24"/>
          <w:lang w:val="sv-SE"/>
        </w:rPr>
      </w:pPr>
      <w:r w:rsidRPr="00E52EC4">
        <w:rPr>
          <w:rFonts w:eastAsia="Calibri" w:cs="Times New Roman"/>
          <w:kern w:val="0"/>
          <w:sz w:val="24"/>
          <w:szCs w:val="24"/>
          <w:lang w:val="sv-SE"/>
        </w:rPr>
        <w:t>Eventuellt beslut om tryckning av rapporten görs då arbetet är slutfört. Eventuella kostnader för tryckning belastar inte projektet.</w:t>
      </w:r>
    </w:p>
    <w:p w14:paraId="02E68F7C" w14:textId="77777777" w:rsidR="00E52EC4" w:rsidRPr="00E52EC4" w:rsidRDefault="00E52EC4" w:rsidP="00E52EC4">
      <w:pPr>
        <w:widowControl/>
        <w:suppressAutoHyphens w:val="0"/>
        <w:autoSpaceDN/>
        <w:spacing w:line="259" w:lineRule="auto"/>
        <w:textAlignment w:val="auto"/>
        <w:rPr>
          <w:rFonts w:eastAsia="Calibri" w:cs="Times New Roman"/>
          <w:kern w:val="0"/>
          <w:sz w:val="24"/>
          <w:szCs w:val="24"/>
          <w:lang w:val="sv-SE"/>
        </w:rPr>
      </w:pPr>
      <w:r w:rsidRPr="00E52EC4">
        <w:rPr>
          <w:rFonts w:eastAsia="Calibri" w:cs="Times New Roman"/>
          <w:kern w:val="0"/>
          <w:sz w:val="24"/>
          <w:szCs w:val="24"/>
          <w:lang w:val="sv-SE"/>
        </w:rPr>
        <w:t xml:space="preserve">Konsulten skall vid projektets start ta fram en kort, populärt skriven text om projektet på ett skandinaviskt språk och på engelska (eventuellt även på isländska/finska) vilken används i informationsspridningen om pågående projekt. När projektet är avslutat ska konsulten utarbeta en </w:t>
      </w:r>
      <w:r w:rsidRPr="00E52EC4">
        <w:rPr>
          <w:rFonts w:eastAsia="Calibri" w:cs="Calibri"/>
          <w:kern w:val="0"/>
          <w:sz w:val="24"/>
          <w:szCs w:val="24"/>
          <w:lang w:val="sv-SE"/>
        </w:rPr>
        <w:t xml:space="preserve">kort sammanfattning (”policy brief”) </w:t>
      </w:r>
      <w:r w:rsidRPr="00E52EC4">
        <w:rPr>
          <w:rFonts w:eastAsia="Calibri" w:cs="Times New Roman"/>
          <w:kern w:val="0"/>
          <w:sz w:val="24"/>
          <w:szCs w:val="24"/>
          <w:lang w:val="sv-SE"/>
        </w:rPr>
        <w:t>på ett skandinaviskt språk och engelska (samt eventuellt isländska/finska) om projektets (politiskt relevanta) resultat för publicering på arbetsgruppens hemsida och som underlag för pressmeddelande.</w:t>
      </w:r>
    </w:p>
    <w:p w14:paraId="50BCBA15" w14:textId="77777777" w:rsidR="004E11CB" w:rsidRDefault="00197F84">
      <w:pPr>
        <w:pStyle w:val="Otsikko2"/>
        <w:rPr>
          <w:rFonts w:ascii="Calibri" w:hAnsi="Calibri"/>
          <w:lang w:val="sv-SE"/>
        </w:rPr>
      </w:pPr>
      <w:r>
        <w:rPr>
          <w:rFonts w:ascii="Calibri" w:hAnsi="Calibri"/>
          <w:lang w:val="sv-SE"/>
        </w:rPr>
        <w:t>Administrativa villkor</w:t>
      </w:r>
    </w:p>
    <w:p w14:paraId="733B8A0C" w14:textId="77777777" w:rsidR="004E11CB" w:rsidRDefault="00197F84">
      <w:pPr>
        <w:pStyle w:val="Standard"/>
        <w:rPr>
          <w:rFonts w:ascii="Calibri" w:hAnsi="Calibri"/>
          <w:lang w:val="sv-SE"/>
        </w:rPr>
      </w:pPr>
      <w:r>
        <w:rPr>
          <w:rFonts w:ascii="Calibri" w:hAnsi="Calibri"/>
          <w:lang w:val="sv-SE"/>
        </w:rPr>
        <w:t>NME under Nordiska Ministerrådet förvaltar projektet. En styrgrupp kommer att tillsättas bestående av medlemmar från NME och NKL. Projektet skall genomföras med nära samarbete med styrgruppen och ett uppstartsmöte, var samtliga eventuella subkontrakterade deltar, skall hållas inom 1 månad efter kontraktsundertecknande. Styrgruppen skall godkänna framdrift och utkast till rapport. Order om publicering av rapporten ges av styrgruppen.</w:t>
      </w:r>
    </w:p>
    <w:p w14:paraId="4E2BE711" w14:textId="77777777" w:rsidR="004E11CB" w:rsidRDefault="00197F84">
      <w:pPr>
        <w:pStyle w:val="Standard"/>
        <w:rPr>
          <w:rFonts w:ascii="Calibri" w:hAnsi="Calibri"/>
          <w:szCs w:val="24"/>
          <w:lang w:val="sv-SE"/>
        </w:rPr>
      </w:pPr>
      <w:r>
        <w:rPr>
          <w:rFonts w:ascii="Calibri" w:hAnsi="Calibri"/>
          <w:szCs w:val="24"/>
          <w:lang w:val="sv-SE"/>
        </w:rPr>
        <w:t>NME administrerar projektet, men kontrakt tecknas mellan vinnande anbudsgivares organisation och NMEs koordinatorns förvaltningsorgan (Närings-, trafik- och miljöcentralen i Södra Österbotten, Finland. VAT FI22969621). Eventuell moms (VAT) ingår i budgeten och det är organisationens, hos det vinnande anbudet, skyldighet att utreda med sin nationella skattemyndighet kring skyldighet att betala moms för projektets genomförsel.</w:t>
      </w:r>
    </w:p>
    <w:p w14:paraId="054C68FF" w14:textId="77777777" w:rsidR="004E11CB" w:rsidRDefault="00197F84">
      <w:pPr>
        <w:pStyle w:val="Otsikko2"/>
        <w:rPr>
          <w:rFonts w:ascii="Calibri" w:hAnsi="Calibri"/>
          <w:lang w:val="sv-SE"/>
        </w:rPr>
      </w:pPr>
      <w:r>
        <w:rPr>
          <w:rFonts w:ascii="Calibri" w:hAnsi="Calibri"/>
          <w:lang w:val="sv-SE"/>
        </w:rPr>
        <w:t>Språk</w:t>
      </w:r>
    </w:p>
    <w:p w14:paraId="5F64AEBD" w14:textId="77777777" w:rsidR="004E11CB" w:rsidRDefault="00197F84">
      <w:pPr>
        <w:pStyle w:val="Standard"/>
        <w:rPr>
          <w:rFonts w:ascii="Calibri" w:hAnsi="Calibri" w:cs="Calibri"/>
          <w:szCs w:val="24"/>
          <w:lang w:val="sv-SE"/>
        </w:rPr>
      </w:pPr>
      <w:r>
        <w:rPr>
          <w:rFonts w:ascii="Calibri" w:hAnsi="Calibri" w:cs="Calibri"/>
          <w:szCs w:val="24"/>
          <w:lang w:val="sv-SE"/>
        </w:rPr>
        <w:t>Rapporten skall skrivas på engelska med grundlig sammanfattning på ett skandinaviskt språk (danska, norska eller svenska).</w:t>
      </w:r>
    </w:p>
    <w:p w14:paraId="34907A07" w14:textId="77777777" w:rsidR="004E11CB" w:rsidRDefault="00197F84">
      <w:pPr>
        <w:pStyle w:val="Standard"/>
        <w:rPr>
          <w:rFonts w:ascii="Calibri" w:hAnsi="Calibri" w:cs="Calibri"/>
          <w:szCs w:val="24"/>
          <w:lang w:val="sv-SE"/>
        </w:rPr>
      </w:pPr>
      <w:r>
        <w:rPr>
          <w:rFonts w:ascii="Calibri" w:hAnsi="Calibri" w:cs="Calibri"/>
          <w:szCs w:val="24"/>
          <w:lang w:val="sv-SE"/>
        </w:rPr>
        <w:lastRenderedPageBreak/>
        <w:t>Anbudet kan skrivas på ett skandinaviskt språk eller engelska.</w:t>
      </w:r>
    </w:p>
    <w:p w14:paraId="25A63191" w14:textId="77777777" w:rsidR="004E11CB" w:rsidRDefault="00197F84">
      <w:pPr>
        <w:pStyle w:val="Otsikko2"/>
        <w:rPr>
          <w:rFonts w:ascii="Calibri" w:hAnsi="Calibri"/>
          <w:lang w:val="sv-SE"/>
        </w:rPr>
      </w:pPr>
      <w:r>
        <w:rPr>
          <w:rFonts w:ascii="Calibri" w:hAnsi="Calibri"/>
          <w:lang w:val="sv-SE"/>
        </w:rPr>
        <w:t>Anbud</w:t>
      </w:r>
    </w:p>
    <w:p w14:paraId="73C8450A" w14:textId="25453956" w:rsidR="004E11CB" w:rsidRDefault="00197F84">
      <w:pPr>
        <w:pStyle w:val="Standard"/>
      </w:pPr>
      <w:r>
        <w:rPr>
          <w:rFonts w:ascii="Calibri" w:hAnsi="Calibri"/>
          <w:lang w:val="sv-SE"/>
        </w:rPr>
        <w:t>De öppna anbuden skall skickas per e-post till registraturen på NME’s förvaltningsorgan (</w:t>
      </w:r>
      <w:hyperlink r:id="rId9" w:history="1">
        <w:r w:rsidR="00E52EC4" w:rsidRPr="0094158A">
          <w:rPr>
            <w:rStyle w:val="Hyperlinkki"/>
            <w:rFonts w:ascii="Calibri" w:hAnsi="Calibri"/>
            <w:lang w:val="sv-SE"/>
          </w:rPr>
          <w:t>registratur.sodraosterbotten@ntm-centralen.fi</w:t>
        </w:r>
      </w:hyperlink>
      <w:r>
        <w:rPr>
          <w:rFonts w:ascii="Calibri" w:hAnsi="Calibri"/>
          <w:lang w:val="sv-SE"/>
        </w:rPr>
        <w:t xml:space="preserve"> ) och använder sig av något av de nordiska språken för projektbeskrivnings-/ansökningsformuläret samt tillhörande obligatoriskt budgetschema. I anbudet skall hänvisas till </w:t>
      </w:r>
      <w:r w:rsidRPr="00E52EC4">
        <w:rPr>
          <w:rFonts w:ascii="Calibri" w:hAnsi="Calibri"/>
          <w:b/>
          <w:bCs/>
          <w:lang w:val="sv-SE"/>
        </w:rPr>
        <w:t>diarienummer EPOELY/</w:t>
      </w:r>
      <w:r w:rsidR="00E52EC4" w:rsidRPr="00E52EC4">
        <w:rPr>
          <w:rFonts w:ascii="Calibri" w:hAnsi="Calibri"/>
          <w:b/>
          <w:bCs/>
          <w:lang w:val="sv-SE"/>
        </w:rPr>
        <w:t>1277</w:t>
      </w:r>
      <w:r w:rsidRPr="00E52EC4">
        <w:rPr>
          <w:rFonts w:ascii="Calibri" w:hAnsi="Calibri"/>
          <w:b/>
          <w:bCs/>
          <w:lang w:val="sv-SE"/>
        </w:rPr>
        <w:t>/2021</w:t>
      </w:r>
    </w:p>
    <w:p w14:paraId="5FE2EF95"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 xml:space="preserve">Länk till budgetschema: </w:t>
      </w:r>
      <w:hyperlink r:id="rId10" w:history="1">
        <w:r w:rsidRPr="00E52EC4">
          <w:rPr>
            <w:rFonts w:eastAsia="Calibri" w:cs="Calibri"/>
            <w:color w:val="0563C1"/>
            <w:kern w:val="0"/>
            <w:sz w:val="24"/>
            <w:szCs w:val="24"/>
            <w:u w:val="single"/>
          </w:rPr>
          <w:t>Budgetskema</w:t>
        </w:r>
      </w:hyperlink>
      <w:r w:rsidRPr="00E52EC4">
        <w:rPr>
          <w:rFonts w:eastAsia="Calibri" w:cs="Calibri"/>
          <w:kern w:val="0"/>
          <w:sz w:val="24"/>
          <w:szCs w:val="24"/>
        </w:rPr>
        <w:t xml:space="preserve"> </w:t>
      </w:r>
    </w:p>
    <w:p w14:paraId="200E1859"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 xml:space="preserve">Länk till anbudsutlysningen finns även på: </w:t>
      </w:r>
      <w:hyperlink r:id="rId11" w:history="1">
        <w:r w:rsidRPr="00E52EC4">
          <w:rPr>
            <w:rFonts w:eastAsia="Calibri" w:cs="Calibri"/>
            <w:color w:val="0563C1"/>
            <w:kern w:val="0"/>
            <w:sz w:val="24"/>
            <w:szCs w:val="24"/>
            <w:u w:val="single"/>
            <w:lang w:val="sv-SE"/>
          </w:rPr>
          <w:t>https://www.norden.org/sv/sok-stod</w:t>
        </w:r>
      </w:hyperlink>
    </w:p>
    <w:p w14:paraId="57C8D36A"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Skicka gärna ytterligare bilagor (maxlängd 10–15 A4-sidor) som närmare beskriver de faktorer vi beaktar vid utvärderingen, t.ex. en fristående projektbeskrivning. Eventuella CV’s skickas som samlad separat fil.</w:t>
      </w:r>
    </w:p>
    <w:p w14:paraId="4E63757B"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 xml:space="preserve">Vid utvärdering av anbudsgivare kommer vikt att läggas vid </w:t>
      </w:r>
    </w:p>
    <w:p w14:paraId="589EBFB5" w14:textId="77777777" w:rsidR="00E52EC4" w:rsidRPr="00E52EC4" w:rsidRDefault="00E52EC4" w:rsidP="00E52EC4">
      <w:pPr>
        <w:widowControl/>
        <w:numPr>
          <w:ilvl w:val="0"/>
          <w:numId w:val="13"/>
        </w:numPr>
        <w:suppressAutoHyphens w:val="0"/>
        <w:autoSpaceDN/>
        <w:spacing w:line="259"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Upplägg och planering av arbetet inklusive metoder och hur relevant data skall samlas in och bearbetas</w:t>
      </w:r>
    </w:p>
    <w:p w14:paraId="5D2D5C4B" w14:textId="77777777" w:rsidR="00E52EC4" w:rsidRPr="00E52EC4" w:rsidRDefault="00E52EC4" w:rsidP="00E52EC4">
      <w:pPr>
        <w:widowControl/>
        <w:numPr>
          <w:ilvl w:val="0"/>
          <w:numId w:val="13"/>
        </w:numPr>
        <w:suppressAutoHyphens w:val="0"/>
        <w:autoSpaceDN/>
        <w:spacing w:line="259"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Tidsplan</w:t>
      </w:r>
    </w:p>
    <w:p w14:paraId="303A8569" w14:textId="77777777" w:rsidR="00E52EC4" w:rsidRPr="00E52EC4" w:rsidRDefault="00E52EC4" w:rsidP="00E52EC4">
      <w:pPr>
        <w:widowControl/>
        <w:numPr>
          <w:ilvl w:val="0"/>
          <w:numId w:val="13"/>
        </w:numPr>
        <w:suppressAutoHyphens w:val="0"/>
        <w:autoSpaceDN/>
        <w:spacing w:after="0" w:line="240"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Ansvarsfördelning, tidsåtgång, allmän kompetens och kvalifikationer för de som skall styra och genomföra projektet</w:t>
      </w:r>
    </w:p>
    <w:p w14:paraId="501CD0A7" w14:textId="77777777" w:rsidR="00E52EC4" w:rsidRPr="00E52EC4" w:rsidRDefault="00E52EC4" w:rsidP="00E52EC4">
      <w:pPr>
        <w:widowControl/>
        <w:numPr>
          <w:ilvl w:val="0"/>
          <w:numId w:val="13"/>
        </w:numPr>
        <w:suppressAutoHyphens w:val="0"/>
        <w:autoSpaceDN/>
        <w:spacing w:after="0" w:line="240"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Anbudsgivarens tidigare erfarenheter på området</w:t>
      </w:r>
    </w:p>
    <w:p w14:paraId="7C7D89C1" w14:textId="77777777" w:rsidR="00E52EC4" w:rsidRPr="00E52EC4" w:rsidRDefault="00E52EC4" w:rsidP="00E52EC4">
      <w:pPr>
        <w:widowControl/>
        <w:numPr>
          <w:ilvl w:val="0"/>
          <w:numId w:val="13"/>
        </w:numPr>
        <w:suppressAutoHyphens w:val="0"/>
        <w:autoSpaceDN/>
        <w:spacing w:after="0" w:line="240"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Vilka nordiska kontakter och nätverk som kommer att användas i projektet samt färdigheter att förstå de nordiska språken</w:t>
      </w:r>
    </w:p>
    <w:p w14:paraId="771AB150" w14:textId="77777777" w:rsidR="00E52EC4" w:rsidRPr="00E52EC4" w:rsidRDefault="00E52EC4" w:rsidP="00E52EC4">
      <w:pPr>
        <w:widowControl/>
        <w:numPr>
          <w:ilvl w:val="0"/>
          <w:numId w:val="13"/>
        </w:numPr>
        <w:tabs>
          <w:tab w:val="left" w:pos="2127"/>
        </w:tabs>
        <w:suppressAutoHyphens w:val="0"/>
        <w:autoSpaceDN/>
        <w:spacing w:after="0" w:line="240"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Kostnader för planerad tidsåtgång, lön per timme och övriga utgifter</w:t>
      </w:r>
    </w:p>
    <w:p w14:paraId="5611422C" w14:textId="77777777" w:rsidR="00E52EC4" w:rsidRPr="00E52EC4" w:rsidRDefault="00E52EC4" w:rsidP="00E52EC4">
      <w:pPr>
        <w:widowControl/>
        <w:numPr>
          <w:ilvl w:val="0"/>
          <w:numId w:val="13"/>
        </w:numPr>
        <w:suppressAutoHyphens w:val="0"/>
        <w:autoSpaceDN/>
        <w:spacing w:after="0" w:line="240" w:lineRule="auto"/>
        <w:contextualSpacing/>
        <w:textAlignment w:val="auto"/>
        <w:rPr>
          <w:rFonts w:eastAsia="Times New Roman" w:cs="Calibri"/>
          <w:kern w:val="0"/>
          <w:sz w:val="24"/>
          <w:szCs w:val="24"/>
          <w:lang w:val="sv-SE" w:eastAsia="nb-NO"/>
        </w:rPr>
      </w:pPr>
      <w:r w:rsidRPr="00E52EC4">
        <w:rPr>
          <w:rFonts w:eastAsia="Times New Roman" w:cs="Calibri"/>
          <w:kern w:val="0"/>
          <w:sz w:val="24"/>
          <w:szCs w:val="24"/>
          <w:lang w:val="sv-SE" w:eastAsia="nb-NO"/>
        </w:rPr>
        <w:t>Planerad informationsspridning av projektet</w:t>
      </w:r>
    </w:p>
    <w:p w14:paraId="6F24726A" w14:textId="77777777"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p>
    <w:p w14:paraId="76A96311" w14:textId="0F1956E6" w:rsidR="00E52EC4" w:rsidRPr="00E52EC4" w:rsidRDefault="00E52EC4" w:rsidP="00E52EC4">
      <w:pPr>
        <w:widowControl/>
        <w:suppressAutoHyphens w:val="0"/>
        <w:autoSpaceDN/>
        <w:spacing w:line="259" w:lineRule="auto"/>
        <w:textAlignment w:val="auto"/>
        <w:rPr>
          <w:rFonts w:eastAsia="Calibri" w:cs="Calibri"/>
          <w:kern w:val="0"/>
          <w:sz w:val="24"/>
          <w:szCs w:val="24"/>
          <w:lang w:val="sv-SE"/>
        </w:rPr>
      </w:pPr>
      <w:r w:rsidRPr="00E52EC4">
        <w:rPr>
          <w:rFonts w:eastAsia="Calibri" w:cs="Calibri"/>
          <w:kern w:val="0"/>
          <w:sz w:val="24"/>
          <w:szCs w:val="24"/>
          <w:lang w:val="sv-SE"/>
        </w:rPr>
        <w:t xml:space="preserve">Mera information om Nordiska ministerrådets stödordning finns här: </w:t>
      </w:r>
      <w:hyperlink r:id="rId12" w:history="1">
        <w:r w:rsidRPr="00E52EC4">
          <w:rPr>
            <w:rFonts w:eastAsia="Calibri" w:cs="Calibri"/>
            <w:color w:val="0563C1"/>
            <w:kern w:val="0"/>
            <w:sz w:val="24"/>
            <w:szCs w:val="24"/>
            <w:u w:val="single"/>
            <w:lang w:val="sv-SE"/>
          </w:rPr>
          <w:t>Om stöd från Nordiska ministerrådet</w:t>
        </w:r>
      </w:hyperlink>
    </w:p>
    <w:p w14:paraId="623A53BA" w14:textId="40B17901" w:rsidR="004E11CB" w:rsidRDefault="00197F84">
      <w:pPr>
        <w:pStyle w:val="Standard"/>
        <w:rPr>
          <w:rFonts w:ascii="Calibri" w:hAnsi="Calibri" w:cs="Calibri"/>
          <w:szCs w:val="24"/>
          <w:lang w:val="sv-SE"/>
        </w:rPr>
      </w:pPr>
      <w:r>
        <w:rPr>
          <w:rFonts w:ascii="Calibri" w:hAnsi="Calibri" w:cs="Calibri"/>
          <w:szCs w:val="24"/>
          <w:lang w:val="sv-SE"/>
        </w:rPr>
        <w:t>NME kommer att välja uppdragstagare utifrån gruppmedlemmarnas bedömning av anbuden. Arbetsgrupperna förbehåller sig rätten att förkasta alla anbud.</w:t>
      </w:r>
    </w:p>
    <w:p w14:paraId="72AAF683" w14:textId="77777777" w:rsidR="004E11CB" w:rsidRDefault="00197F84">
      <w:pPr>
        <w:pStyle w:val="Otsikko2"/>
        <w:rPr>
          <w:rFonts w:ascii="Calibri" w:hAnsi="Calibri"/>
          <w:color w:val="00000A"/>
          <w:lang w:val="sv-SE"/>
        </w:rPr>
      </w:pPr>
      <w:r>
        <w:rPr>
          <w:rFonts w:ascii="Calibri" w:hAnsi="Calibri"/>
          <w:color w:val="00000A"/>
          <w:lang w:val="sv-SE"/>
        </w:rPr>
        <w:t>Sista ansökningsdatum</w:t>
      </w:r>
    </w:p>
    <w:p w14:paraId="23BFE7AB" w14:textId="5DA77138" w:rsidR="004E11CB" w:rsidRDefault="00197F84">
      <w:pPr>
        <w:pStyle w:val="Standard"/>
      </w:pPr>
      <w:r w:rsidRPr="00E52EC4">
        <w:rPr>
          <w:rFonts w:ascii="Calibri" w:hAnsi="Calibri"/>
          <w:lang w:val="sv-SE"/>
        </w:rPr>
        <w:t>202</w:t>
      </w:r>
      <w:r w:rsidR="0022539A" w:rsidRPr="00E52EC4">
        <w:rPr>
          <w:rFonts w:ascii="Calibri" w:hAnsi="Calibri"/>
          <w:lang w:val="sv-SE"/>
        </w:rPr>
        <w:t>1</w:t>
      </w:r>
      <w:r w:rsidR="00E52EC4">
        <w:rPr>
          <w:rFonts w:ascii="Calibri" w:hAnsi="Calibri"/>
          <w:lang w:val="sv-SE"/>
        </w:rPr>
        <w:t>-06-10</w:t>
      </w:r>
    </w:p>
    <w:p w14:paraId="14274A24" w14:textId="77777777" w:rsidR="004E11CB" w:rsidRDefault="00197F84">
      <w:pPr>
        <w:pStyle w:val="Otsikko2"/>
        <w:rPr>
          <w:rFonts w:ascii="Calibri" w:hAnsi="Calibri"/>
          <w:color w:val="00000A"/>
          <w:lang w:val="sv-SE"/>
        </w:rPr>
      </w:pPr>
      <w:r>
        <w:rPr>
          <w:rFonts w:ascii="Calibri" w:hAnsi="Calibri"/>
          <w:color w:val="00000A"/>
          <w:lang w:val="sv-SE"/>
        </w:rPr>
        <w:t>Relaterade organisationer</w:t>
      </w:r>
    </w:p>
    <w:p w14:paraId="4253F156" w14:textId="01531748" w:rsidR="004E11CB" w:rsidRDefault="00197F84">
      <w:pPr>
        <w:pStyle w:val="Standard"/>
        <w:rPr>
          <w:rFonts w:ascii="Calibri" w:hAnsi="Calibri"/>
          <w:lang w:val="sv-SE"/>
        </w:rPr>
      </w:pPr>
      <w:r>
        <w:rPr>
          <w:rFonts w:ascii="Calibri" w:hAnsi="Calibri"/>
          <w:lang w:val="sv-SE"/>
        </w:rPr>
        <w:t xml:space="preserve">Nordiska arbetsgruppen för Miljö- och Ekonomi (NME) </w:t>
      </w:r>
    </w:p>
    <w:p w14:paraId="295E5B2B" w14:textId="77777777" w:rsidR="004E11CB" w:rsidRDefault="00197F84">
      <w:pPr>
        <w:pStyle w:val="Otsikko2"/>
        <w:rPr>
          <w:rFonts w:ascii="Calibri" w:hAnsi="Calibri"/>
          <w:lang w:val="nn-NO"/>
        </w:rPr>
      </w:pPr>
      <w:r>
        <w:rPr>
          <w:rFonts w:ascii="Calibri" w:hAnsi="Calibri"/>
          <w:lang w:val="nn-NO"/>
        </w:rPr>
        <w:t>Kontakt</w:t>
      </w:r>
    </w:p>
    <w:p w14:paraId="23DC3BD1" w14:textId="77777777" w:rsidR="004E11CB" w:rsidRDefault="00197F84" w:rsidP="00DE738D">
      <w:pPr>
        <w:pStyle w:val="Standard"/>
        <w:spacing w:after="0" w:line="250" w:lineRule="auto"/>
        <w:rPr>
          <w:rFonts w:ascii="Calibri" w:hAnsi="Calibri"/>
          <w:i/>
          <w:iCs/>
          <w:lang w:val="nn-NO"/>
        </w:rPr>
      </w:pPr>
      <w:r>
        <w:rPr>
          <w:rFonts w:ascii="Calibri" w:hAnsi="Calibri"/>
          <w:i/>
          <w:iCs/>
          <w:lang w:val="nn-NO"/>
        </w:rPr>
        <w:t>Lotta Eklund</w:t>
      </w:r>
    </w:p>
    <w:p w14:paraId="52EF876F" w14:textId="77777777" w:rsidR="004E11CB" w:rsidRDefault="00197F84" w:rsidP="00DE738D">
      <w:pPr>
        <w:pStyle w:val="Standard"/>
        <w:spacing w:after="0" w:line="250" w:lineRule="auto"/>
        <w:rPr>
          <w:rFonts w:ascii="Calibri" w:hAnsi="Calibri"/>
          <w:lang w:val="da-DK"/>
        </w:rPr>
      </w:pPr>
      <w:r>
        <w:rPr>
          <w:rFonts w:ascii="Calibri" w:hAnsi="Calibri"/>
          <w:lang w:val="da-DK"/>
        </w:rPr>
        <w:t>Telefon: +358 40 529 2808</w:t>
      </w:r>
    </w:p>
    <w:p w14:paraId="4A2B843E" w14:textId="77777777" w:rsidR="004E11CB" w:rsidRPr="00DE738D" w:rsidRDefault="00197F84" w:rsidP="00DE738D">
      <w:pPr>
        <w:pStyle w:val="Standard"/>
        <w:spacing w:after="0" w:line="250" w:lineRule="auto"/>
        <w:rPr>
          <w:rFonts w:asciiTheme="minorHAnsi" w:hAnsiTheme="minorHAnsi" w:cstheme="minorHAnsi"/>
        </w:rPr>
      </w:pPr>
      <w:r w:rsidRPr="00DE738D">
        <w:rPr>
          <w:rFonts w:asciiTheme="minorHAnsi" w:hAnsiTheme="minorHAnsi" w:cstheme="minorHAnsi"/>
          <w:lang w:val="da-DK"/>
        </w:rPr>
        <w:t xml:space="preserve">E-post: </w:t>
      </w:r>
      <w:hyperlink r:id="rId13" w:history="1">
        <w:r w:rsidRPr="00DE738D">
          <w:rPr>
            <w:rFonts w:asciiTheme="minorHAnsi" w:hAnsiTheme="minorHAnsi" w:cstheme="minorHAnsi"/>
          </w:rPr>
          <w:t>lotta.eklund@ely-keskus.fi</w:t>
        </w:r>
      </w:hyperlink>
    </w:p>
    <w:p w14:paraId="027D0CFA" w14:textId="77777777" w:rsidR="004E11CB" w:rsidRDefault="004E11CB">
      <w:pPr>
        <w:pStyle w:val="Standard"/>
        <w:rPr>
          <w:rFonts w:ascii="Calibri" w:hAnsi="Calibri"/>
          <w:lang w:val="da-DK"/>
        </w:rPr>
      </w:pPr>
    </w:p>
    <w:p w14:paraId="12678D1E" w14:textId="77777777" w:rsidR="004E11CB" w:rsidRDefault="00197F84" w:rsidP="00877D6D">
      <w:pPr>
        <w:pStyle w:val="Standard"/>
        <w:spacing w:after="0"/>
        <w:rPr>
          <w:rFonts w:ascii="Calibri" w:hAnsi="Calibri"/>
          <w:b/>
          <w:bCs/>
          <w:lang w:val="da-DK"/>
        </w:rPr>
      </w:pPr>
      <w:r>
        <w:rPr>
          <w:rFonts w:ascii="Calibri" w:hAnsi="Calibri"/>
          <w:b/>
          <w:bCs/>
          <w:lang w:val="da-DK"/>
        </w:rPr>
        <w:t>NME:</w:t>
      </w:r>
    </w:p>
    <w:p w14:paraId="299D7784" w14:textId="77777777" w:rsidR="004E11CB" w:rsidRPr="00DE738D" w:rsidRDefault="00197F84" w:rsidP="00877D6D">
      <w:pPr>
        <w:pStyle w:val="Standard"/>
        <w:spacing w:after="0" w:line="250" w:lineRule="auto"/>
        <w:rPr>
          <w:rFonts w:asciiTheme="minorHAnsi" w:hAnsiTheme="minorHAnsi" w:cstheme="minorHAnsi"/>
          <w:i/>
          <w:iCs/>
          <w:lang w:val="da-DK"/>
        </w:rPr>
      </w:pPr>
      <w:r w:rsidRPr="00DE738D">
        <w:rPr>
          <w:rFonts w:asciiTheme="minorHAnsi" w:hAnsiTheme="minorHAnsi" w:cstheme="minorHAnsi"/>
          <w:i/>
          <w:iCs/>
          <w:lang w:val="da-DK"/>
        </w:rPr>
        <w:t>Magnus Cederlöf</w:t>
      </w:r>
    </w:p>
    <w:p w14:paraId="18FED59A" w14:textId="77777777" w:rsidR="004E11CB" w:rsidRPr="00DE738D" w:rsidRDefault="00197F84" w:rsidP="00877D6D">
      <w:pPr>
        <w:pStyle w:val="Standard"/>
        <w:spacing w:after="0" w:line="250" w:lineRule="auto"/>
        <w:rPr>
          <w:rFonts w:asciiTheme="minorHAnsi" w:hAnsiTheme="minorHAnsi" w:cstheme="minorHAnsi"/>
        </w:rPr>
      </w:pPr>
      <w:r w:rsidRPr="00DE738D">
        <w:rPr>
          <w:rFonts w:asciiTheme="minorHAnsi" w:hAnsiTheme="minorHAnsi" w:cstheme="minorHAnsi"/>
          <w:i/>
          <w:iCs/>
          <w:lang w:val="de-DE"/>
        </w:rPr>
        <w:t xml:space="preserve">E-post: </w:t>
      </w:r>
      <w:hyperlink r:id="rId14" w:history="1">
        <w:r w:rsidRPr="00DE738D">
          <w:rPr>
            <w:rFonts w:asciiTheme="minorHAnsi" w:hAnsiTheme="minorHAnsi" w:cstheme="minorHAnsi"/>
          </w:rPr>
          <w:t>magnus.cederlof@ym.fi</w:t>
        </w:r>
      </w:hyperlink>
    </w:p>
    <w:sectPr w:rsidR="004E11CB" w:rsidRPr="00DE738D">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7D58" w14:textId="77777777" w:rsidR="0096529A" w:rsidRDefault="00197F84">
      <w:pPr>
        <w:spacing w:after="0" w:line="240" w:lineRule="auto"/>
      </w:pPr>
      <w:r>
        <w:separator/>
      </w:r>
    </w:p>
  </w:endnote>
  <w:endnote w:type="continuationSeparator" w:id="0">
    <w:p w14:paraId="7BD2AB8C" w14:textId="77777777" w:rsidR="0096529A" w:rsidRDefault="0019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B217" w14:textId="77777777" w:rsidR="0096529A" w:rsidRDefault="00197F84">
      <w:pPr>
        <w:spacing w:after="0" w:line="240" w:lineRule="auto"/>
      </w:pPr>
      <w:r>
        <w:rPr>
          <w:color w:val="000000"/>
        </w:rPr>
        <w:separator/>
      </w:r>
    </w:p>
  </w:footnote>
  <w:footnote w:type="continuationSeparator" w:id="0">
    <w:p w14:paraId="476A94E4" w14:textId="77777777" w:rsidR="0096529A" w:rsidRDefault="00197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06C6"/>
    <w:multiLevelType w:val="multilevel"/>
    <w:tmpl w:val="0A4AFCCC"/>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8F283E"/>
    <w:multiLevelType w:val="multilevel"/>
    <w:tmpl w:val="FD16D4E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BA72EE"/>
    <w:multiLevelType w:val="multilevel"/>
    <w:tmpl w:val="BAF839E0"/>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E7608C1"/>
    <w:multiLevelType w:val="multilevel"/>
    <w:tmpl w:val="07A250F8"/>
    <w:styleLink w:val="WWNum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0C97C6D"/>
    <w:multiLevelType w:val="multilevel"/>
    <w:tmpl w:val="52D67508"/>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52C49D4"/>
    <w:multiLevelType w:val="multilevel"/>
    <w:tmpl w:val="3C04B7E6"/>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5C4633F5"/>
    <w:multiLevelType w:val="multilevel"/>
    <w:tmpl w:val="1460226C"/>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60432EA0"/>
    <w:multiLevelType w:val="multilevel"/>
    <w:tmpl w:val="E042CDFA"/>
    <w:styleLink w:val="WWNum1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638A7141"/>
    <w:multiLevelType w:val="multilevel"/>
    <w:tmpl w:val="415013B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D577BFF"/>
    <w:multiLevelType w:val="multilevel"/>
    <w:tmpl w:val="7092FD06"/>
    <w:styleLink w:val="WWNum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ABC5050"/>
    <w:multiLevelType w:val="multilevel"/>
    <w:tmpl w:val="C3564A0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1"/>
  </w:num>
  <w:num w:numId="4">
    <w:abstractNumId w:val="11"/>
  </w:num>
  <w:num w:numId="5">
    <w:abstractNumId w:val="9"/>
  </w:num>
  <w:num w:numId="6">
    <w:abstractNumId w:val="7"/>
  </w:num>
  <w:num w:numId="7">
    <w:abstractNumId w:val="10"/>
  </w:num>
  <w:num w:numId="8">
    <w:abstractNumId w:val="3"/>
  </w:num>
  <w:num w:numId="9">
    <w:abstractNumId w:val="6"/>
  </w:num>
  <w:num w:numId="10">
    <w:abstractNumId w:val="2"/>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CB"/>
    <w:rsid w:val="00197F84"/>
    <w:rsid w:val="0022539A"/>
    <w:rsid w:val="004E11CB"/>
    <w:rsid w:val="00602F4A"/>
    <w:rsid w:val="00877D6D"/>
    <w:rsid w:val="0096529A"/>
    <w:rsid w:val="00DE738D"/>
    <w:rsid w:val="00E52EC4"/>
    <w:rsid w:val="00F61F31"/>
    <w:rsid w:val="00F82F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6D69"/>
  <w15:docId w15:val="{D44281DC-1E5A-49E9-A4E9-E23AFA9F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nb-NO"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paragraph" w:styleId="Otsikko2">
    <w:name w:val="heading 2"/>
    <w:basedOn w:val="Standard"/>
    <w:next w:val="Textbody"/>
    <w:uiPriority w:val="9"/>
    <w:unhideWhenUsed/>
    <w:qFormat/>
    <w:pPr>
      <w:keepNext/>
      <w:keepLines/>
      <w:spacing w:before="40" w:after="0"/>
      <w:outlineLvl w:val="1"/>
    </w:pPr>
    <w:rPr>
      <w:rFonts w:ascii="Calibri Light" w:hAnsi="Calibri Light"/>
      <w:color w:val="2E74B5"/>
      <w:sz w:val="26"/>
      <w:szCs w:val="26"/>
    </w:rPr>
  </w:style>
  <w:style w:type="paragraph" w:styleId="Otsikko3">
    <w:name w:val="heading 3"/>
    <w:basedOn w:val="Standard"/>
    <w:next w:val="Textbody"/>
    <w:uiPriority w:val="9"/>
    <w:semiHidden/>
    <w:unhideWhenUsed/>
    <w:qFormat/>
    <w:pPr>
      <w:keepNext/>
      <w:keepLines/>
      <w:spacing w:before="40" w:after="0"/>
      <w:outlineLvl w:val="2"/>
    </w:pPr>
    <w:rPr>
      <w:rFonts w:ascii="Calibri Light" w:hAnsi="Calibri Light"/>
      <w:color w:val="1F4D7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tandardskriftforavsnitt">
    <w:name w:val="Standardskrift for avsnitt"/>
  </w:style>
  <w:style w:type="paragraph" w:customStyle="1" w:styleId="Standard">
    <w:name w:val="Standard"/>
    <w:pPr>
      <w:widowControl/>
      <w:suppressAutoHyphens/>
    </w:pPr>
    <w:rPr>
      <w:rFonts w:ascii="Times New Roman" w:hAnsi="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uettelo">
    <w:name w:val="List"/>
    <w:basedOn w:val="Textbody"/>
    <w:rPr>
      <w:rFonts w:cs="Lucida Sans"/>
    </w:rPr>
  </w:style>
  <w:style w:type="paragraph" w:styleId="Kuvaotsikko">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Yltunniste">
    <w:name w:val="header"/>
    <w:basedOn w:val="Standard"/>
    <w:pPr>
      <w:suppressLineNumbers/>
      <w:tabs>
        <w:tab w:val="center" w:pos="4513"/>
        <w:tab w:val="right" w:pos="9026"/>
      </w:tabs>
      <w:spacing w:after="0" w:line="240" w:lineRule="auto"/>
    </w:pPr>
  </w:style>
  <w:style w:type="paragraph" w:styleId="Alatunniste">
    <w:name w:val="footer"/>
    <w:basedOn w:val="Standard"/>
    <w:pPr>
      <w:suppressLineNumbers/>
      <w:tabs>
        <w:tab w:val="center" w:pos="4513"/>
        <w:tab w:val="right" w:pos="9026"/>
      </w:tabs>
      <w:spacing w:after="0" w:line="240" w:lineRule="auto"/>
    </w:pPr>
  </w:style>
  <w:style w:type="paragraph" w:styleId="Luettelokappale">
    <w:name w:val="List Paragraph"/>
    <w:basedOn w:val="Standard"/>
    <w:pPr>
      <w:spacing w:after="0" w:line="240" w:lineRule="auto"/>
      <w:ind w:left="720"/>
    </w:pPr>
    <w:rPr>
      <w:rFonts w:ascii="Trebuchet MS" w:eastAsia="Times New Roman" w:hAnsi="Trebuchet MS" w:cs="Times New Roman"/>
      <w:sz w:val="20"/>
      <w:szCs w:val="20"/>
      <w:lang w:eastAsia="nb-NO"/>
    </w:rPr>
  </w:style>
  <w:style w:type="paragraph" w:styleId="Vaintekstin">
    <w:name w:val="Plain Text"/>
    <w:basedOn w:val="Standard"/>
    <w:pPr>
      <w:spacing w:after="0" w:line="240" w:lineRule="auto"/>
    </w:pPr>
    <w:rPr>
      <w:rFonts w:ascii="Calibri" w:hAnsi="Calibri"/>
      <w:sz w:val="22"/>
      <w:szCs w:val="21"/>
      <w:lang w:val="fi-FI"/>
    </w:rPr>
  </w:style>
  <w:style w:type="paragraph" w:styleId="Eivli">
    <w:name w:val="No Spacing"/>
    <w:pPr>
      <w:widowControl/>
      <w:suppressAutoHyphens/>
      <w:spacing w:after="0" w:line="240" w:lineRule="auto"/>
    </w:pPr>
    <w:rPr>
      <w:rFonts w:ascii="Trebuchet MS" w:eastAsia="Times New Roman" w:hAnsi="Trebuchet MS" w:cs="Times New Roman"/>
      <w:sz w:val="20"/>
      <w:szCs w:val="20"/>
      <w:lang w:eastAsia="nb-NO"/>
    </w:rPr>
  </w:style>
  <w:style w:type="paragraph" w:styleId="Seliteteksti">
    <w:name w:val="Balloon Text"/>
    <w:basedOn w:val="Standard"/>
    <w:pPr>
      <w:spacing w:after="0" w:line="240" w:lineRule="auto"/>
    </w:pPr>
    <w:rPr>
      <w:rFonts w:ascii="Tahoma" w:hAnsi="Tahoma"/>
      <w:sz w:val="16"/>
      <w:szCs w:val="16"/>
    </w:rPr>
  </w:style>
  <w:style w:type="paragraph" w:styleId="Kommentinteksti">
    <w:name w:val="annotation text"/>
    <w:basedOn w:val="Standard"/>
    <w:pPr>
      <w:spacing w:line="240" w:lineRule="auto"/>
    </w:pPr>
    <w:rPr>
      <w:sz w:val="20"/>
      <w:szCs w:val="20"/>
    </w:rPr>
  </w:style>
  <w:style w:type="paragraph" w:styleId="Kommentinotsikko">
    <w:name w:val="annotation subject"/>
    <w:basedOn w:val="Kommentinteksti"/>
    <w:rPr>
      <w:b/>
      <w:bCs/>
    </w:rPr>
  </w:style>
  <w:style w:type="paragraph" w:customStyle="1" w:styleId="Default">
    <w:name w:val="Default"/>
    <w:pPr>
      <w:widowControl/>
      <w:suppressAutoHyphens/>
      <w:spacing w:after="0" w:line="240" w:lineRule="auto"/>
    </w:pPr>
    <w:rPr>
      <w:rFonts w:cs="Calibri"/>
      <w:color w:val="000000"/>
      <w:sz w:val="24"/>
      <w:szCs w:val="24"/>
      <w:lang w:val="sv-SE"/>
    </w:rPr>
  </w:style>
  <w:style w:type="paragraph" w:styleId="Muutos">
    <w:name w:val="Revision"/>
    <w:pPr>
      <w:widowControl/>
      <w:suppressAutoHyphens/>
      <w:spacing w:after="0" w:line="240" w:lineRule="auto"/>
    </w:pPr>
    <w:rPr>
      <w:rFonts w:ascii="Times New Roman" w:hAnsi="Times New Roman"/>
      <w:sz w:val="24"/>
    </w:rPr>
  </w:style>
  <w:style w:type="character" w:customStyle="1" w:styleId="YltunnisteChar">
    <w:name w:val="Ylätunniste Char"/>
    <w:basedOn w:val="Kappaleenoletusfontti"/>
    <w:rPr>
      <w:rFonts w:ascii="Times New Roman" w:hAnsi="Times New Roman"/>
      <w:sz w:val="24"/>
    </w:rPr>
  </w:style>
  <w:style w:type="character" w:customStyle="1" w:styleId="AlatunnisteChar">
    <w:name w:val="Alatunniste Char"/>
    <w:basedOn w:val="Kappaleenoletusfontti"/>
    <w:rPr>
      <w:rFonts w:ascii="Times New Roman" w:hAnsi="Times New Roman"/>
      <w:sz w:val="24"/>
    </w:rPr>
  </w:style>
  <w:style w:type="character" w:customStyle="1" w:styleId="Internetlink">
    <w:name w:val="Internet link"/>
    <w:basedOn w:val="Kappaleenoletusfontti"/>
    <w:rPr>
      <w:color w:val="0563C1"/>
      <w:u w:val="single"/>
    </w:rPr>
  </w:style>
  <w:style w:type="character" w:customStyle="1" w:styleId="Otsikko2Char">
    <w:name w:val="Otsikko 2 Char"/>
    <w:basedOn w:val="Kappaleenoletusfontti"/>
    <w:rPr>
      <w:rFonts w:ascii="Calibri Light" w:hAnsi="Calibri Light"/>
      <w:color w:val="2E74B5"/>
      <w:sz w:val="26"/>
      <w:szCs w:val="26"/>
    </w:rPr>
  </w:style>
  <w:style w:type="character" w:customStyle="1" w:styleId="VaintekstinChar">
    <w:name w:val="Vain tekstinä Char"/>
    <w:basedOn w:val="Kappaleenoletusfontti"/>
    <w:rPr>
      <w:rFonts w:ascii="Calibri" w:hAnsi="Calibri"/>
      <w:szCs w:val="21"/>
      <w:lang w:val="fi-FI"/>
    </w:rPr>
  </w:style>
  <w:style w:type="character" w:customStyle="1" w:styleId="SelitetekstiChar">
    <w:name w:val="Seliteteksti Char"/>
    <w:basedOn w:val="Kappaleenoletusfontti"/>
    <w:rPr>
      <w:rFonts w:ascii="Tahoma" w:hAnsi="Tahoma" w:cs="Tahoma"/>
      <w:sz w:val="16"/>
      <w:szCs w:val="16"/>
    </w:rPr>
  </w:style>
  <w:style w:type="character" w:styleId="AvattuHyperlinkki">
    <w:name w:val="FollowedHyperlink"/>
    <w:basedOn w:val="Kappaleenoletusfontti"/>
    <w:rPr>
      <w:color w:val="954F72"/>
      <w:u w:val="single"/>
    </w:rPr>
  </w:style>
  <w:style w:type="character" w:styleId="Kommentinviite">
    <w:name w:val="annotation reference"/>
    <w:basedOn w:val="Kappaleenoletusfontti"/>
    <w:rPr>
      <w:sz w:val="16"/>
      <w:szCs w:val="16"/>
    </w:rPr>
  </w:style>
  <w:style w:type="character" w:customStyle="1" w:styleId="KommentintekstiChar">
    <w:name w:val="Kommentin teksti Char"/>
    <w:basedOn w:val="Kappaleenoletusfontti"/>
    <w:rPr>
      <w:rFonts w:ascii="Times New Roman" w:hAnsi="Times New Roman"/>
      <w:sz w:val="20"/>
      <w:szCs w:val="20"/>
    </w:rPr>
  </w:style>
  <w:style w:type="character" w:customStyle="1" w:styleId="KommentinotsikkoChar">
    <w:name w:val="Kommentin otsikko Char"/>
    <w:basedOn w:val="KommentintekstiChar"/>
    <w:rPr>
      <w:rFonts w:ascii="Times New Roman" w:hAnsi="Times New Roman"/>
      <w:b/>
      <w:bCs/>
      <w:sz w:val="20"/>
      <w:szCs w:val="20"/>
    </w:rPr>
  </w:style>
  <w:style w:type="character" w:customStyle="1" w:styleId="Otsikko3Char">
    <w:name w:val="Otsikko 3 Char"/>
    <w:basedOn w:val="Kappaleenoletusfontti"/>
    <w:rPr>
      <w:rFonts w:ascii="Calibri Light" w:hAnsi="Calibri Light"/>
      <w:color w:val="1F4D78"/>
      <w:sz w:val="24"/>
      <w:szCs w:val="24"/>
    </w:rPr>
  </w:style>
  <w:style w:type="character" w:customStyle="1" w:styleId="Olstomnmnande1">
    <w:name w:val="Olöst omnämnande1"/>
    <w:basedOn w:val="Kappaleenoletusfontti"/>
    <w:rPr>
      <w:color w:val="605E5C"/>
    </w:rPr>
  </w:style>
  <w:style w:type="character" w:customStyle="1" w:styleId="Ulstomtale">
    <w:name w:val="Uløst omtale"/>
    <w:basedOn w:val="Kappaleenoletusfontti"/>
    <w:rPr>
      <w:color w:val="605E5C"/>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obletekst">
    <w:name w:val="Bobletekst"/>
    <w:basedOn w:val="Normaali"/>
    <w:pPr>
      <w:suppressAutoHyphens w:val="0"/>
      <w:spacing w:after="0" w:line="240" w:lineRule="auto"/>
    </w:pPr>
    <w:rPr>
      <w:rFonts w:ascii="Segoe UI" w:hAnsi="Segoe UI" w:cs="Segoe UI"/>
      <w:sz w:val="18"/>
      <w:szCs w:val="18"/>
    </w:rPr>
  </w:style>
  <w:style w:type="character" w:customStyle="1" w:styleId="BobletekstTegn">
    <w:name w:val="Bobletekst Tegn"/>
    <w:basedOn w:val="Standardskriftforavsnitt"/>
    <w:rPr>
      <w:rFonts w:ascii="Segoe UI" w:hAnsi="Segoe UI" w:cs="Segoe UI"/>
      <w:sz w:val="18"/>
      <w:szCs w:val="18"/>
    </w:rPr>
  </w:style>
  <w:style w:type="character" w:customStyle="1" w:styleId="Merknadsreferanse">
    <w:name w:val="Merknadsreferanse"/>
    <w:basedOn w:val="Standardskriftforavsnitt"/>
    <w:rPr>
      <w:sz w:val="16"/>
      <w:szCs w:val="16"/>
    </w:rPr>
  </w:style>
  <w:style w:type="paragraph" w:customStyle="1" w:styleId="Merknadstekst">
    <w:name w:val="Merknadstekst"/>
    <w:basedOn w:val="Normaali"/>
    <w:pPr>
      <w:suppressAutoHyphens w:val="0"/>
      <w:spacing w:line="240" w:lineRule="auto"/>
    </w:pPr>
    <w:rPr>
      <w:sz w:val="20"/>
      <w:szCs w:val="20"/>
    </w:rPr>
  </w:style>
  <w:style w:type="character" w:customStyle="1" w:styleId="MerknadstekstTegn">
    <w:name w:val="Merknadstekst Tegn"/>
    <w:basedOn w:val="Standardskriftforavsnitt"/>
    <w:rPr>
      <w:sz w:val="20"/>
      <w:szCs w:val="20"/>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sz w:val="20"/>
      <w:szCs w:val="20"/>
    </w:rPr>
  </w:style>
  <w:style w:type="numbering" w:customStyle="1" w:styleId="WWNum1">
    <w:name w:val="WWNum1"/>
    <w:basedOn w:val="Eiluetteloa"/>
    <w:pPr>
      <w:numPr>
        <w:numId w:val="1"/>
      </w:numPr>
    </w:pPr>
  </w:style>
  <w:style w:type="numbering" w:customStyle="1" w:styleId="WWNum2">
    <w:name w:val="WWNum2"/>
    <w:basedOn w:val="Eiluetteloa"/>
    <w:pPr>
      <w:numPr>
        <w:numId w:val="2"/>
      </w:numPr>
    </w:pPr>
  </w:style>
  <w:style w:type="numbering" w:customStyle="1" w:styleId="WWNum3">
    <w:name w:val="WWNum3"/>
    <w:basedOn w:val="Eiluetteloa"/>
    <w:pPr>
      <w:numPr>
        <w:numId w:val="3"/>
      </w:numPr>
    </w:pPr>
  </w:style>
  <w:style w:type="numbering" w:customStyle="1" w:styleId="WWNum4">
    <w:name w:val="WWNum4"/>
    <w:basedOn w:val="Eiluetteloa"/>
    <w:pPr>
      <w:numPr>
        <w:numId w:val="4"/>
      </w:numPr>
    </w:pPr>
  </w:style>
  <w:style w:type="numbering" w:customStyle="1" w:styleId="WWNum5">
    <w:name w:val="WWNum5"/>
    <w:basedOn w:val="Eiluetteloa"/>
    <w:pPr>
      <w:numPr>
        <w:numId w:val="5"/>
      </w:numPr>
    </w:pPr>
  </w:style>
  <w:style w:type="numbering" w:customStyle="1" w:styleId="WWNum6">
    <w:name w:val="WWNum6"/>
    <w:basedOn w:val="Eiluetteloa"/>
    <w:pPr>
      <w:numPr>
        <w:numId w:val="6"/>
      </w:numPr>
    </w:pPr>
  </w:style>
  <w:style w:type="numbering" w:customStyle="1" w:styleId="WWNum7">
    <w:name w:val="WWNum7"/>
    <w:basedOn w:val="Eiluetteloa"/>
    <w:pPr>
      <w:numPr>
        <w:numId w:val="7"/>
      </w:numPr>
    </w:pPr>
  </w:style>
  <w:style w:type="numbering" w:customStyle="1" w:styleId="WWNum8">
    <w:name w:val="WWNum8"/>
    <w:basedOn w:val="Eiluetteloa"/>
    <w:pPr>
      <w:numPr>
        <w:numId w:val="8"/>
      </w:numPr>
    </w:pPr>
  </w:style>
  <w:style w:type="numbering" w:customStyle="1" w:styleId="WWNum9">
    <w:name w:val="WWNum9"/>
    <w:basedOn w:val="Eiluetteloa"/>
    <w:pPr>
      <w:numPr>
        <w:numId w:val="9"/>
      </w:numPr>
    </w:pPr>
  </w:style>
  <w:style w:type="numbering" w:customStyle="1" w:styleId="WWNum10">
    <w:name w:val="WWNum10"/>
    <w:basedOn w:val="Eiluetteloa"/>
    <w:pPr>
      <w:numPr>
        <w:numId w:val="10"/>
      </w:numPr>
    </w:pPr>
  </w:style>
  <w:style w:type="numbering" w:customStyle="1" w:styleId="WWNum11">
    <w:name w:val="WWNum11"/>
    <w:basedOn w:val="Eiluetteloa"/>
    <w:pPr>
      <w:numPr>
        <w:numId w:val="11"/>
      </w:numPr>
    </w:pPr>
  </w:style>
  <w:style w:type="character" w:styleId="Hyperlinkki">
    <w:name w:val="Hyperlink"/>
    <w:basedOn w:val="Kappaleenoletusfontti"/>
    <w:uiPriority w:val="99"/>
    <w:unhideWhenUsed/>
    <w:rsid w:val="00E52EC4"/>
    <w:rPr>
      <w:color w:val="0563C1" w:themeColor="hyperlink"/>
      <w:u w:val="single"/>
    </w:rPr>
  </w:style>
  <w:style w:type="character" w:styleId="Ratkaisematonmaininta">
    <w:name w:val="Unresolved Mention"/>
    <w:basedOn w:val="Kappaleenoletusfontti"/>
    <w:uiPriority w:val="99"/>
    <w:semiHidden/>
    <w:unhideWhenUsed/>
    <w:rsid w:val="00E52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ub.norden.org/temanord-guide-til-forfattere/" TargetMode="External"/><Relationship Id="rId13" Type="http://schemas.openxmlformats.org/officeDocument/2006/relationships/hyperlink" Target="mailto:jens.perus@ely-keskus.fi" TargetMode="External"/><Relationship Id="rId3" Type="http://schemas.openxmlformats.org/officeDocument/2006/relationships/settings" Target="settings.xml"/><Relationship Id="rId7" Type="http://schemas.openxmlformats.org/officeDocument/2006/relationships/hyperlink" Target="http://urn.kb.se/resolve?urn=urn:nbn:se:norden:org:diva-5975" TargetMode="External"/><Relationship Id="rId12" Type="http://schemas.openxmlformats.org/officeDocument/2006/relationships/hyperlink" Target="https://www.norden.org/sv/omst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den.org/sv/sok-sto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orden.org/sites/default/files/2019-05/Budgetskema%20til%20projektbeskrivelse%20SKANDINAVISK%2017-00604-37.xlsx" TargetMode="External"/><Relationship Id="rId4" Type="http://schemas.openxmlformats.org/officeDocument/2006/relationships/webSettings" Target="webSettings.xml"/><Relationship Id="rId9" Type="http://schemas.openxmlformats.org/officeDocument/2006/relationships/hyperlink" Target="mailto:registratur.sodraosterbotten@ntm-centralen.fi" TargetMode="External"/><Relationship Id="rId14" Type="http://schemas.openxmlformats.org/officeDocument/2006/relationships/hyperlink" Target="mailto:bent-arne.sather@kld.dep.n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1262</Words>
  <Characters>10228</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Nordisk prosjektutlysning</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7</cp:revision>
  <cp:lastPrinted>2018-06-15T11:58:00Z</cp:lastPrinted>
  <dcterms:created xsi:type="dcterms:W3CDTF">2021-04-26T05:55:00Z</dcterms:created>
  <dcterms:modified xsi:type="dcterms:W3CDTF">2021-04-27T06:00:00Z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