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938" w14:textId="1FE35691" w:rsidR="00832140" w:rsidRPr="00134B39" w:rsidRDefault="00832140" w:rsidP="00832140">
      <w:pPr>
        <w:pStyle w:val="Otsikko1"/>
        <w:rPr>
          <w:lang w:val="en-GB"/>
        </w:rPr>
      </w:pPr>
      <w:r w:rsidRPr="00134B39">
        <w:rPr>
          <w:lang w:val="en-GB"/>
        </w:rPr>
        <w:t xml:space="preserve">Invitation to tender for a project on </w:t>
      </w:r>
      <w:r w:rsidR="00546E73" w:rsidRPr="00134B39">
        <w:rPr>
          <w:lang w:val="en-GB"/>
        </w:rPr>
        <w:t xml:space="preserve">The Use of Economic Instruments in Nordic Environmental Policy </w:t>
      </w:r>
      <w:r w:rsidR="003F1392" w:rsidRPr="00134B39">
        <w:rPr>
          <w:lang w:val="en-GB"/>
        </w:rPr>
        <w:t>2018</w:t>
      </w:r>
      <w:r w:rsidR="00546E73" w:rsidRPr="00134B39">
        <w:rPr>
          <w:lang w:val="en-GB"/>
        </w:rPr>
        <w:t>-</w:t>
      </w:r>
      <w:r w:rsidR="003F1392" w:rsidRPr="00134B39">
        <w:rPr>
          <w:lang w:val="en-GB"/>
        </w:rPr>
        <w:t>202</w:t>
      </w:r>
      <w:r w:rsidR="009F38D1" w:rsidRPr="00134B39">
        <w:rPr>
          <w:lang w:val="en-GB"/>
        </w:rPr>
        <w:t>1</w:t>
      </w:r>
    </w:p>
    <w:p w14:paraId="054FFE80" w14:textId="39E0B949" w:rsidR="00832140" w:rsidRPr="00134B39" w:rsidRDefault="00832140" w:rsidP="00832140">
      <w:pPr>
        <w:rPr>
          <w:rStyle w:val="Hienovarainenkorostus"/>
          <w:lang w:val="en-GB"/>
        </w:rPr>
      </w:pPr>
      <w:r w:rsidRPr="00134B39">
        <w:rPr>
          <w:rStyle w:val="Hienovarainenkorostus"/>
          <w:lang w:val="en-GB"/>
        </w:rPr>
        <w:t xml:space="preserve">The </w:t>
      </w:r>
      <w:r w:rsidR="00265A9A" w:rsidRPr="00134B39">
        <w:rPr>
          <w:rStyle w:val="Hienovarainenkorostus"/>
          <w:lang w:val="en-GB"/>
        </w:rPr>
        <w:t xml:space="preserve">Nordic Working Group for Environment and Economy (NME) </w:t>
      </w:r>
      <w:r w:rsidR="009D213C">
        <w:rPr>
          <w:rStyle w:val="Hienovarainenkorostus"/>
          <w:lang w:val="en-GB"/>
        </w:rPr>
        <w:t xml:space="preserve">under the Nordic Council of Ministers </w:t>
      </w:r>
      <w:r w:rsidRPr="00134B39">
        <w:rPr>
          <w:rStyle w:val="Hienovarainenkorostus"/>
          <w:lang w:val="en-GB"/>
        </w:rPr>
        <w:t>call</w:t>
      </w:r>
      <w:r w:rsidR="004A425D" w:rsidRPr="00134B39">
        <w:rPr>
          <w:rStyle w:val="Hienovarainenkorostus"/>
          <w:lang w:val="en-GB"/>
        </w:rPr>
        <w:t>s</w:t>
      </w:r>
      <w:r w:rsidRPr="00134B39">
        <w:rPr>
          <w:rStyle w:val="Hienovarainenkorostus"/>
          <w:lang w:val="en-GB"/>
        </w:rPr>
        <w:t xml:space="preserve"> for tenders for a project on </w:t>
      </w:r>
      <w:r w:rsidR="00896083" w:rsidRPr="00134B39">
        <w:rPr>
          <w:rStyle w:val="Hienovarainenkorostus"/>
          <w:lang w:val="en-GB"/>
        </w:rPr>
        <w:t>t</w:t>
      </w:r>
      <w:r w:rsidR="00546E73" w:rsidRPr="00134B39">
        <w:rPr>
          <w:rStyle w:val="Hienovarainenkorostus"/>
          <w:lang w:val="en-GB"/>
        </w:rPr>
        <w:t xml:space="preserve">he Use of Economic Instruments in Nordic Environmental Policy </w:t>
      </w:r>
      <w:r w:rsidR="003F1392" w:rsidRPr="00134B39">
        <w:rPr>
          <w:rStyle w:val="Hienovarainenkorostus"/>
          <w:lang w:val="en-GB"/>
        </w:rPr>
        <w:t>2018</w:t>
      </w:r>
      <w:r w:rsidR="00546E73" w:rsidRPr="00134B39">
        <w:rPr>
          <w:rStyle w:val="Hienovarainenkorostus"/>
          <w:lang w:val="en-GB"/>
        </w:rPr>
        <w:t>-</w:t>
      </w:r>
      <w:r w:rsidR="003F1392" w:rsidRPr="00134B39">
        <w:rPr>
          <w:rStyle w:val="Hienovarainenkorostus"/>
          <w:lang w:val="en-GB"/>
        </w:rPr>
        <w:t>2021</w:t>
      </w:r>
      <w:r w:rsidRPr="00134B39">
        <w:rPr>
          <w:rStyle w:val="Hienovarainenkorostus"/>
          <w:lang w:val="en-GB"/>
        </w:rPr>
        <w:t>.</w:t>
      </w:r>
      <w:r w:rsidR="004A425D" w:rsidRPr="00134B39">
        <w:rPr>
          <w:rStyle w:val="Hienovarainenkorostus"/>
          <w:lang w:val="en-GB"/>
        </w:rPr>
        <w:t xml:space="preserve"> </w:t>
      </w:r>
      <w:r w:rsidRPr="00134B39">
        <w:rPr>
          <w:rStyle w:val="Hienovarainenkorostus"/>
          <w:lang w:val="en-GB"/>
        </w:rPr>
        <w:t xml:space="preserve">Deadline for the applications is </w:t>
      </w:r>
      <w:r w:rsidR="008525B4">
        <w:rPr>
          <w:rStyle w:val="Hienovarainenkorostus"/>
          <w:lang w:val="en-GB"/>
        </w:rPr>
        <w:t>June</w:t>
      </w:r>
      <w:r w:rsidR="008525B4" w:rsidRPr="00134B39">
        <w:rPr>
          <w:rStyle w:val="Hienovarainenkorostus"/>
          <w:lang w:val="en-GB"/>
        </w:rPr>
        <w:t xml:space="preserve"> </w:t>
      </w:r>
      <w:r w:rsidR="009D213C">
        <w:rPr>
          <w:rStyle w:val="Hienovarainenkorostus"/>
          <w:lang w:val="en-GB"/>
        </w:rPr>
        <w:t>9th</w:t>
      </w:r>
      <w:r w:rsidR="002D69FF" w:rsidRPr="00134B39">
        <w:rPr>
          <w:rStyle w:val="Hienovarainenkorostus"/>
          <w:lang w:val="en-GB"/>
        </w:rPr>
        <w:t>, 2022</w:t>
      </w:r>
      <w:r w:rsidRPr="00134B39">
        <w:rPr>
          <w:rStyle w:val="Hienovarainenkorostus"/>
          <w:lang w:val="en-GB"/>
        </w:rPr>
        <w:t>.</w:t>
      </w:r>
    </w:p>
    <w:p w14:paraId="68E3305E" w14:textId="17F3B112" w:rsidR="00832140" w:rsidRPr="00134B39" w:rsidRDefault="00832140" w:rsidP="00832140">
      <w:pPr>
        <w:pStyle w:val="Otsikko2"/>
        <w:rPr>
          <w:lang w:val="en-GB"/>
        </w:rPr>
      </w:pPr>
      <w:r w:rsidRPr="00134B39">
        <w:rPr>
          <w:lang w:val="en-GB"/>
        </w:rPr>
        <w:t>Background</w:t>
      </w:r>
      <w:r w:rsidR="001277C7" w:rsidRPr="00134B39">
        <w:rPr>
          <w:lang w:val="en-GB"/>
        </w:rPr>
        <w:t xml:space="preserve"> &amp; Objective</w:t>
      </w:r>
    </w:p>
    <w:p w14:paraId="2D4B837D" w14:textId="16404865" w:rsidR="003478DA" w:rsidRPr="00134B39" w:rsidRDefault="00B37EFA" w:rsidP="00474160">
      <w:pPr>
        <w:pStyle w:val="NormaaliWWW"/>
        <w:shd w:val="clear" w:color="auto" w:fill="FFFFFF"/>
        <w:spacing w:before="0" w:beforeAutospacing="0"/>
        <w:rPr>
          <w:rFonts w:asciiTheme="minorHAnsi" w:eastAsiaTheme="minorHAnsi" w:hAnsiTheme="minorHAnsi" w:cstheme="minorBidi"/>
          <w:sz w:val="22"/>
          <w:szCs w:val="22"/>
          <w:lang w:val="en-GB" w:eastAsia="en-US"/>
        </w:rPr>
      </w:pPr>
      <w:r w:rsidRPr="00134B39">
        <w:rPr>
          <w:rFonts w:asciiTheme="minorHAnsi" w:eastAsiaTheme="minorHAnsi" w:hAnsiTheme="minorHAnsi" w:cstheme="minorBidi"/>
          <w:sz w:val="22"/>
          <w:szCs w:val="22"/>
          <w:lang w:val="en-GB" w:eastAsia="en-US"/>
        </w:rPr>
        <w:t xml:space="preserve">The Nordic Council of Ministers (NCM) has since the early 1990’s published </w:t>
      </w:r>
      <w:r w:rsidR="003478DA" w:rsidRPr="00134B39">
        <w:rPr>
          <w:rFonts w:asciiTheme="minorHAnsi" w:eastAsiaTheme="minorHAnsi" w:hAnsiTheme="minorHAnsi" w:cstheme="minorBidi"/>
          <w:sz w:val="22"/>
          <w:szCs w:val="22"/>
          <w:lang w:val="en-GB" w:eastAsia="en-US"/>
        </w:rPr>
        <w:t xml:space="preserve">quadrennial </w:t>
      </w:r>
      <w:r w:rsidRPr="00134B39">
        <w:rPr>
          <w:rFonts w:asciiTheme="minorHAnsi" w:eastAsiaTheme="minorHAnsi" w:hAnsiTheme="minorHAnsi" w:cstheme="minorBidi"/>
          <w:sz w:val="22"/>
          <w:szCs w:val="22"/>
          <w:lang w:val="en-GB" w:eastAsia="en-US"/>
        </w:rPr>
        <w:t>reports listing the use of economic instruments</w:t>
      </w:r>
      <w:r w:rsidR="00960992" w:rsidRPr="00134B39">
        <w:rPr>
          <w:rFonts w:asciiTheme="minorHAnsi" w:eastAsiaTheme="minorHAnsi" w:hAnsiTheme="minorHAnsi" w:cstheme="minorBidi"/>
          <w:sz w:val="22"/>
          <w:szCs w:val="22"/>
          <w:lang w:val="en-GB" w:eastAsia="en-US"/>
        </w:rPr>
        <w:t xml:space="preserve"> in environmental policy</w:t>
      </w:r>
      <w:r w:rsidRPr="00134B39">
        <w:rPr>
          <w:rFonts w:asciiTheme="minorHAnsi" w:eastAsiaTheme="minorHAnsi" w:hAnsiTheme="minorHAnsi" w:cstheme="minorBidi"/>
          <w:sz w:val="22"/>
          <w:szCs w:val="22"/>
          <w:lang w:val="en-GB" w:eastAsia="en-US"/>
        </w:rPr>
        <w:t xml:space="preserve"> in the five Nordic countries</w:t>
      </w:r>
      <w:r w:rsidR="00634960" w:rsidRPr="00134B39">
        <w:rPr>
          <w:rFonts w:asciiTheme="minorHAnsi" w:eastAsiaTheme="minorHAnsi" w:hAnsiTheme="minorHAnsi" w:cstheme="minorBidi"/>
          <w:sz w:val="22"/>
          <w:szCs w:val="22"/>
          <w:lang w:val="en-GB" w:eastAsia="en-US"/>
        </w:rPr>
        <w:t>:</w:t>
      </w:r>
      <w:r w:rsidRPr="00134B39">
        <w:rPr>
          <w:rFonts w:asciiTheme="minorHAnsi" w:eastAsiaTheme="minorHAnsi" w:hAnsiTheme="minorHAnsi" w:cstheme="minorBidi"/>
          <w:sz w:val="22"/>
          <w:szCs w:val="22"/>
          <w:lang w:val="en-GB" w:eastAsia="en-US"/>
        </w:rPr>
        <w:t xml:space="preserve"> Denmark, Finland, Iceland, Norway and Sweden. These reports serve as a detailed catalogue of previous practice and have been published with the aim of generating knowledge and inspiring future policymaking. </w:t>
      </w:r>
    </w:p>
    <w:p w14:paraId="011090C8" w14:textId="1BE47E9B" w:rsidR="00474160" w:rsidRPr="00134B39" w:rsidRDefault="00474160" w:rsidP="00474160">
      <w:pPr>
        <w:pStyle w:val="NormaaliWWW"/>
        <w:shd w:val="clear" w:color="auto" w:fill="FFFFFF"/>
        <w:spacing w:before="0" w:beforeAutospacing="0"/>
        <w:rPr>
          <w:rFonts w:ascii="Verdana" w:hAnsi="Verdana"/>
          <w:color w:val="000000"/>
          <w:sz w:val="18"/>
          <w:szCs w:val="18"/>
          <w:lang w:val="en-GB"/>
        </w:rPr>
      </w:pPr>
      <w:r w:rsidRPr="00134B39">
        <w:rPr>
          <w:rFonts w:asciiTheme="minorHAnsi" w:eastAsiaTheme="minorHAnsi" w:hAnsiTheme="minorHAnsi" w:cstheme="minorBidi"/>
          <w:sz w:val="22"/>
          <w:szCs w:val="22"/>
          <w:lang w:val="en-GB" w:eastAsia="en-US"/>
        </w:rPr>
        <w:t xml:space="preserve">Focus is on the development in use of economic instruments in each of the five Nordic countries, and the </w:t>
      </w:r>
      <w:r w:rsidR="00064282">
        <w:rPr>
          <w:rFonts w:asciiTheme="minorHAnsi" w:eastAsiaTheme="minorHAnsi" w:hAnsiTheme="minorHAnsi" w:cstheme="minorBidi"/>
          <w:sz w:val="22"/>
          <w:szCs w:val="22"/>
          <w:lang w:val="en-GB" w:eastAsia="en-US"/>
        </w:rPr>
        <w:t xml:space="preserve">Nordic as a </w:t>
      </w:r>
      <w:r w:rsidR="006745EC" w:rsidRPr="00134B39">
        <w:rPr>
          <w:rFonts w:asciiTheme="minorHAnsi" w:eastAsiaTheme="minorHAnsi" w:hAnsiTheme="minorHAnsi" w:cstheme="minorBidi"/>
          <w:sz w:val="22"/>
          <w:szCs w:val="22"/>
          <w:lang w:val="en-GB" w:eastAsia="en-US"/>
        </w:rPr>
        <w:t>region, as well as</w:t>
      </w:r>
      <w:r w:rsidR="00960992" w:rsidRPr="00134B39">
        <w:rPr>
          <w:rFonts w:asciiTheme="minorHAnsi" w:eastAsiaTheme="minorHAnsi" w:hAnsiTheme="minorHAnsi" w:cstheme="minorBidi"/>
          <w:sz w:val="22"/>
          <w:szCs w:val="22"/>
          <w:lang w:val="en-GB" w:eastAsia="en-US"/>
        </w:rPr>
        <w:t xml:space="preserve"> </w:t>
      </w:r>
      <w:r w:rsidR="00B03CCC" w:rsidRPr="00134B39">
        <w:rPr>
          <w:rFonts w:asciiTheme="minorHAnsi" w:eastAsiaTheme="minorHAnsi" w:hAnsiTheme="minorHAnsi" w:cstheme="minorBidi"/>
          <w:sz w:val="22"/>
          <w:szCs w:val="22"/>
          <w:lang w:val="en-GB" w:eastAsia="en-US"/>
        </w:rPr>
        <w:t>cross-country</w:t>
      </w:r>
      <w:r w:rsidR="00960992" w:rsidRPr="00134B39">
        <w:rPr>
          <w:rFonts w:asciiTheme="minorHAnsi" w:eastAsiaTheme="minorHAnsi" w:hAnsiTheme="minorHAnsi" w:cstheme="minorBidi"/>
          <w:sz w:val="22"/>
          <w:szCs w:val="22"/>
          <w:lang w:val="en-GB" w:eastAsia="en-US"/>
        </w:rPr>
        <w:t xml:space="preserve"> comparisons</w:t>
      </w:r>
      <w:r w:rsidRPr="00134B39">
        <w:rPr>
          <w:rFonts w:asciiTheme="minorHAnsi" w:eastAsiaTheme="minorHAnsi" w:hAnsiTheme="minorHAnsi" w:cstheme="minorBidi"/>
          <w:sz w:val="22"/>
          <w:szCs w:val="22"/>
          <w:lang w:val="en-GB" w:eastAsia="en-US"/>
        </w:rPr>
        <w:t xml:space="preserve">. More specifically, the </w:t>
      </w:r>
      <w:r w:rsidR="00A050BE" w:rsidRPr="00134B39">
        <w:rPr>
          <w:rFonts w:asciiTheme="minorHAnsi" w:eastAsiaTheme="minorHAnsi" w:hAnsiTheme="minorHAnsi" w:cstheme="minorBidi"/>
          <w:sz w:val="22"/>
          <w:szCs w:val="22"/>
          <w:lang w:val="en-GB" w:eastAsia="en-US"/>
        </w:rPr>
        <w:t>report</w:t>
      </w:r>
      <w:r w:rsidR="00B866FB" w:rsidRPr="00134B39">
        <w:rPr>
          <w:rFonts w:asciiTheme="minorHAnsi" w:eastAsiaTheme="minorHAnsi" w:hAnsiTheme="minorHAnsi" w:cstheme="minorBidi"/>
          <w:sz w:val="22"/>
          <w:szCs w:val="22"/>
          <w:lang w:val="en-GB" w:eastAsia="en-US"/>
        </w:rPr>
        <w:t xml:space="preserve">s </w:t>
      </w:r>
      <w:r w:rsidR="00903AE6" w:rsidRPr="00134B39">
        <w:rPr>
          <w:rFonts w:asciiTheme="minorHAnsi" w:eastAsiaTheme="minorHAnsi" w:hAnsiTheme="minorHAnsi" w:cstheme="minorBidi"/>
          <w:sz w:val="22"/>
          <w:szCs w:val="22"/>
          <w:lang w:val="en-GB" w:eastAsia="en-US"/>
        </w:rPr>
        <w:t>present</w:t>
      </w:r>
      <w:r w:rsidRPr="00134B39">
        <w:rPr>
          <w:rFonts w:asciiTheme="minorHAnsi" w:eastAsiaTheme="minorHAnsi" w:hAnsiTheme="minorHAnsi" w:cstheme="minorBidi"/>
          <w:sz w:val="22"/>
          <w:szCs w:val="22"/>
          <w:lang w:val="en-GB" w:eastAsia="en-US"/>
        </w:rPr>
        <w:t>:</w:t>
      </w:r>
    </w:p>
    <w:p w14:paraId="6D207A1F" w14:textId="3844E38B" w:rsidR="00960992" w:rsidRPr="00134B39" w:rsidRDefault="00474160" w:rsidP="00474160">
      <w:pPr>
        <w:pStyle w:val="NormaaliWWW"/>
        <w:shd w:val="clear" w:color="auto" w:fill="FFFFFF"/>
        <w:rPr>
          <w:rFonts w:asciiTheme="minorHAnsi" w:eastAsiaTheme="minorHAnsi" w:hAnsiTheme="minorHAnsi" w:cstheme="minorBidi"/>
          <w:sz w:val="22"/>
          <w:szCs w:val="22"/>
          <w:lang w:val="en-GB" w:eastAsia="en-US"/>
        </w:rPr>
      </w:pPr>
      <w:r w:rsidRPr="00134B39">
        <w:rPr>
          <w:rFonts w:ascii="Verdana" w:hAnsi="Verdana"/>
          <w:color w:val="000000"/>
          <w:sz w:val="18"/>
          <w:szCs w:val="18"/>
          <w:lang w:val="en-GB"/>
        </w:rPr>
        <w:t xml:space="preserve">• </w:t>
      </w:r>
      <w:r w:rsidR="00960992" w:rsidRPr="00134B39">
        <w:rPr>
          <w:rFonts w:asciiTheme="minorHAnsi" w:eastAsiaTheme="minorHAnsi" w:hAnsiTheme="minorHAnsi" w:cstheme="minorBidi"/>
          <w:sz w:val="22"/>
          <w:szCs w:val="22"/>
          <w:lang w:val="en-GB" w:eastAsia="en-US"/>
        </w:rPr>
        <w:t xml:space="preserve">An overview and description of economic instruments applied to climate and environmental issues by country, including new economic instruments and major changes to existing instruments implemented since the previous </w:t>
      </w:r>
      <w:r w:rsidR="00C96210" w:rsidRPr="00134B39">
        <w:rPr>
          <w:rFonts w:asciiTheme="minorHAnsi" w:eastAsiaTheme="minorHAnsi" w:hAnsiTheme="minorHAnsi" w:cstheme="minorBidi"/>
          <w:sz w:val="22"/>
          <w:szCs w:val="22"/>
          <w:lang w:val="en-GB" w:eastAsia="en-US"/>
        </w:rPr>
        <w:t>report.</w:t>
      </w:r>
    </w:p>
    <w:p w14:paraId="51935D31" w14:textId="1076FE71" w:rsidR="00474160" w:rsidRPr="00134B39" w:rsidRDefault="00474160" w:rsidP="00474160">
      <w:pPr>
        <w:pStyle w:val="NormaaliWWW"/>
        <w:shd w:val="clear" w:color="auto" w:fill="FFFFFF"/>
        <w:rPr>
          <w:rFonts w:ascii="Verdana" w:hAnsi="Verdana"/>
          <w:color w:val="000000"/>
          <w:sz w:val="18"/>
          <w:szCs w:val="18"/>
          <w:lang w:val="en-GB"/>
        </w:rPr>
      </w:pPr>
      <w:r w:rsidRPr="00134B39">
        <w:rPr>
          <w:rFonts w:ascii="Verdana" w:hAnsi="Verdana"/>
          <w:color w:val="000000"/>
          <w:sz w:val="18"/>
          <w:szCs w:val="18"/>
          <w:lang w:val="en-GB"/>
        </w:rPr>
        <w:t>• The revenue from the use of economic instruments</w:t>
      </w:r>
      <w:r w:rsidR="00064282">
        <w:rPr>
          <w:rFonts w:ascii="Verdana" w:hAnsi="Verdana"/>
          <w:color w:val="000000"/>
          <w:sz w:val="18"/>
          <w:szCs w:val="18"/>
          <w:lang w:val="en-GB"/>
        </w:rPr>
        <w:t xml:space="preserve"> (environmental taxes or fees)</w:t>
      </w:r>
      <w:r w:rsidRPr="00134B39">
        <w:rPr>
          <w:rFonts w:ascii="Verdana" w:hAnsi="Verdana"/>
          <w:color w:val="000000"/>
          <w:sz w:val="18"/>
          <w:szCs w:val="18"/>
          <w:lang w:val="en-GB"/>
        </w:rPr>
        <w:t xml:space="preserve"> by country and by </w:t>
      </w:r>
      <w:r w:rsidR="00C96210" w:rsidRPr="00134B39">
        <w:rPr>
          <w:rFonts w:ascii="Verdana" w:hAnsi="Verdana"/>
          <w:color w:val="000000"/>
          <w:sz w:val="18"/>
          <w:szCs w:val="18"/>
          <w:lang w:val="en-GB"/>
        </w:rPr>
        <w:t>sector.</w:t>
      </w:r>
    </w:p>
    <w:p w14:paraId="1D6B141E" w14:textId="29EDD88C" w:rsidR="00474160" w:rsidRPr="00134B39" w:rsidRDefault="00474160" w:rsidP="00474160">
      <w:pPr>
        <w:pStyle w:val="NormaaliWWW"/>
        <w:shd w:val="clear" w:color="auto" w:fill="FFFFFF"/>
        <w:rPr>
          <w:rFonts w:ascii="Verdana" w:hAnsi="Verdana"/>
          <w:color w:val="000000"/>
          <w:sz w:val="18"/>
          <w:szCs w:val="18"/>
          <w:lang w:val="en-GB"/>
        </w:rPr>
      </w:pPr>
      <w:r w:rsidRPr="00134B39">
        <w:rPr>
          <w:rFonts w:ascii="Verdana" w:hAnsi="Verdana"/>
          <w:color w:val="000000"/>
          <w:sz w:val="18"/>
          <w:szCs w:val="18"/>
          <w:lang w:val="en-GB"/>
        </w:rPr>
        <w:t xml:space="preserve">• </w:t>
      </w:r>
      <w:r w:rsidR="00064282" w:rsidRPr="00064282">
        <w:rPr>
          <w:rFonts w:ascii="Verdana" w:hAnsi="Verdana"/>
          <w:color w:val="000000"/>
          <w:sz w:val="18"/>
          <w:szCs w:val="18"/>
          <w:lang w:val="en-GB"/>
        </w:rPr>
        <w:t>A more in-depth treatment of a particular theme related to economic instruments.</w:t>
      </w:r>
    </w:p>
    <w:p w14:paraId="494BBC90" w14:textId="21D1AB3C" w:rsidR="001F6229" w:rsidRDefault="001F6229" w:rsidP="001F6229">
      <w:pPr>
        <w:pStyle w:val="Otsikko2"/>
        <w:rPr>
          <w:lang w:val="en-GB"/>
        </w:rPr>
      </w:pPr>
      <w:r>
        <w:rPr>
          <w:lang w:val="en-GB"/>
        </w:rPr>
        <w:t xml:space="preserve">Structure of the </w:t>
      </w:r>
      <w:r w:rsidR="00AB49D0">
        <w:rPr>
          <w:lang w:val="en-GB"/>
        </w:rPr>
        <w:t>R</w:t>
      </w:r>
      <w:r>
        <w:rPr>
          <w:lang w:val="en-GB"/>
        </w:rPr>
        <w:t>eport</w:t>
      </w:r>
    </w:p>
    <w:p w14:paraId="211EE0FD" w14:textId="5A997DBC" w:rsidR="008525B4" w:rsidRPr="00364F99" w:rsidRDefault="001277C7" w:rsidP="008525B4">
      <w:pPr>
        <w:rPr>
          <w:lang w:val="en-US"/>
        </w:rPr>
      </w:pPr>
      <w:r w:rsidRPr="00134B39">
        <w:rPr>
          <w:lang w:val="en-GB"/>
        </w:rPr>
        <w:t>Th</w:t>
      </w:r>
      <w:r w:rsidR="0057127A" w:rsidRPr="00134B39">
        <w:rPr>
          <w:lang w:val="en-GB"/>
        </w:rPr>
        <w:t>is year’s</w:t>
      </w:r>
      <w:r w:rsidRPr="00134B39">
        <w:rPr>
          <w:lang w:val="en-GB"/>
        </w:rPr>
        <w:t xml:space="preserve"> report on economic instruments </w:t>
      </w:r>
      <w:r w:rsidR="00D80230" w:rsidRPr="00134B39">
        <w:rPr>
          <w:lang w:val="en-GB"/>
        </w:rPr>
        <w:t xml:space="preserve">(2018-2021) </w:t>
      </w:r>
      <w:r w:rsidRPr="00134B39">
        <w:rPr>
          <w:lang w:val="en-GB"/>
        </w:rPr>
        <w:t xml:space="preserve">should have </w:t>
      </w:r>
      <w:r w:rsidR="009325C4" w:rsidRPr="00134B39">
        <w:rPr>
          <w:lang w:val="en-GB"/>
        </w:rPr>
        <w:t xml:space="preserve">a similar structure and content as </w:t>
      </w:r>
      <w:r w:rsidRPr="00134B39">
        <w:rPr>
          <w:lang w:val="en-GB"/>
        </w:rPr>
        <w:t>the previous reports</w:t>
      </w:r>
      <w:r w:rsidR="009325C4" w:rsidRPr="00134B39">
        <w:rPr>
          <w:lang w:val="en-GB"/>
        </w:rPr>
        <w:t xml:space="preserve">. </w:t>
      </w:r>
      <w:r w:rsidR="008525B4" w:rsidRPr="008525B4">
        <w:rPr>
          <w:lang w:val="en-GB"/>
        </w:rPr>
        <w:t xml:space="preserve"> </w:t>
      </w:r>
      <w:r w:rsidR="008525B4">
        <w:rPr>
          <w:lang w:val="en-GB"/>
        </w:rPr>
        <w:t>Part I sh</w:t>
      </w:r>
      <w:r w:rsidR="00AE476C">
        <w:rPr>
          <w:lang w:val="en-GB"/>
        </w:rPr>
        <w:t>ould</w:t>
      </w:r>
      <w:r w:rsidR="008525B4">
        <w:rPr>
          <w:lang w:val="en-GB"/>
        </w:rPr>
        <w:t xml:space="preserve"> include a brief overview of the economic instruments used to address </w:t>
      </w:r>
      <w:r w:rsidR="008525B4" w:rsidRPr="00134B39">
        <w:rPr>
          <w:lang w:val="en-GB"/>
        </w:rPr>
        <w:t>climate and environmental issues by country</w:t>
      </w:r>
      <w:r w:rsidR="008525B4">
        <w:rPr>
          <w:lang w:val="en-GB"/>
        </w:rPr>
        <w:t>. P</w:t>
      </w:r>
      <w:r w:rsidR="008525B4" w:rsidRPr="00134B39">
        <w:rPr>
          <w:lang w:val="en-GB"/>
        </w:rPr>
        <w:t>art I</w:t>
      </w:r>
      <w:r w:rsidR="008525B4">
        <w:rPr>
          <w:lang w:val="en-GB"/>
        </w:rPr>
        <w:t>I should</w:t>
      </w:r>
      <w:r w:rsidR="008525B4" w:rsidRPr="00134B39">
        <w:rPr>
          <w:lang w:val="en-GB"/>
        </w:rPr>
        <w:t xml:space="preserve"> address issues </w:t>
      </w:r>
      <w:r w:rsidR="001D15CD">
        <w:rPr>
          <w:lang w:val="en-GB"/>
        </w:rPr>
        <w:t>related to</w:t>
      </w:r>
      <w:r w:rsidR="001D15CD" w:rsidRPr="00134B39">
        <w:rPr>
          <w:lang w:val="en-GB"/>
        </w:rPr>
        <w:t xml:space="preserve"> </w:t>
      </w:r>
      <w:r w:rsidR="008525B4" w:rsidRPr="00134B39">
        <w:rPr>
          <w:lang w:val="en-GB"/>
        </w:rPr>
        <w:t>economic instruments to promote clean technology</w:t>
      </w:r>
      <w:r w:rsidR="008525B4">
        <w:rPr>
          <w:lang w:val="en-GB"/>
        </w:rPr>
        <w:t xml:space="preserve">. NME </w:t>
      </w:r>
      <w:r w:rsidR="00A97411">
        <w:rPr>
          <w:lang w:val="en-GB"/>
        </w:rPr>
        <w:t xml:space="preserve">Working Group </w:t>
      </w:r>
      <w:r w:rsidR="008525B4">
        <w:rPr>
          <w:lang w:val="en-GB"/>
        </w:rPr>
        <w:t xml:space="preserve">would like to </w:t>
      </w:r>
      <w:r w:rsidR="008525B4" w:rsidRPr="008525B4">
        <w:rPr>
          <w:lang w:val="en-GB"/>
        </w:rPr>
        <w:t xml:space="preserve">point out that </w:t>
      </w:r>
      <w:r w:rsidR="00AE476C">
        <w:rPr>
          <w:lang w:val="en-GB"/>
        </w:rPr>
        <w:t>the focus of the report (i.e. most resources should be used for) part II, since</w:t>
      </w:r>
      <w:r w:rsidR="008525B4" w:rsidRPr="008525B4">
        <w:rPr>
          <w:lang w:val="en-GB"/>
        </w:rPr>
        <w:t xml:space="preserve"> </w:t>
      </w:r>
      <w:r w:rsidR="003A34E1">
        <w:rPr>
          <w:lang w:val="en-GB"/>
        </w:rPr>
        <w:t xml:space="preserve">the first </w:t>
      </w:r>
      <w:r w:rsidR="00AE476C">
        <w:rPr>
          <w:lang w:val="en-GB"/>
        </w:rPr>
        <w:t>part</w:t>
      </w:r>
      <w:r w:rsidR="008525B4" w:rsidRPr="008525B4">
        <w:rPr>
          <w:lang w:val="en-GB"/>
        </w:rPr>
        <w:t xml:space="preserve"> is </w:t>
      </w:r>
      <w:r w:rsidR="00AE476C">
        <w:rPr>
          <w:lang w:val="en-GB"/>
        </w:rPr>
        <w:t xml:space="preserve">only </w:t>
      </w:r>
      <w:r w:rsidR="008525B4" w:rsidRPr="008525B4">
        <w:rPr>
          <w:lang w:val="en-GB"/>
        </w:rPr>
        <w:t>a matter of updating previous reports</w:t>
      </w:r>
      <w:r w:rsidR="00AE476C">
        <w:rPr>
          <w:lang w:val="en-GB"/>
        </w:rPr>
        <w:t>.</w:t>
      </w:r>
    </w:p>
    <w:p w14:paraId="27E0327E" w14:textId="645778BB" w:rsidR="00852797" w:rsidRDefault="00710DD6" w:rsidP="001277C7">
      <w:pPr>
        <w:rPr>
          <w:lang w:val="en-GB"/>
        </w:rPr>
      </w:pPr>
      <w:r w:rsidRPr="00134B39">
        <w:rPr>
          <w:lang w:val="en-GB"/>
        </w:rPr>
        <w:t xml:space="preserve">As in previous reports, the </w:t>
      </w:r>
      <w:r w:rsidR="00441506">
        <w:rPr>
          <w:lang w:val="en-GB"/>
        </w:rPr>
        <w:t>new</w:t>
      </w:r>
      <w:r w:rsidRPr="00134B39">
        <w:rPr>
          <w:lang w:val="en-GB"/>
        </w:rPr>
        <w:t xml:space="preserve"> report should include a complementary analysis on a specific theme (part II). </w:t>
      </w:r>
      <w:r w:rsidR="009325C4" w:rsidRPr="00134B39">
        <w:rPr>
          <w:lang w:val="en-GB"/>
        </w:rPr>
        <w:t>The</w:t>
      </w:r>
      <w:r w:rsidR="001277C7" w:rsidRPr="00134B39">
        <w:rPr>
          <w:lang w:val="en-GB"/>
        </w:rPr>
        <w:t xml:space="preserve"> three latest reports (for the periods 2006-2009</w:t>
      </w:r>
      <w:r w:rsidR="00934EC0" w:rsidRPr="00134B39">
        <w:rPr>
          <w:lang w:val="en-GB"/>
        </w:rPr>
        <w:t xml:space="preserve">, </w:t>
      </w:r>
      <w:r w:rsidR="001277C7" w:rsidRPr="00134B39">
        <w:rPr>
          <w:lang w:val="en-GB"/>
        </w:rPr>
        <w:t>2010-2013</w:t>
      </w:r>
      <w:r w:rsidR="00934EC0" w:rsidRPr="00134B39">
        <w:rPr>
          <w:lang w:val="en-GB"/>
        </w:rPr>
        <w:t xml:space="preserve"> and 2013-2017</w:t>
      </w:r>
      <w:r w:rsidR="001277C7" w:rsidRPr="00134B39">
        <w:rPr>
          <w:lang w:val="en-GB"/>
        </w:rPr>
        <w:t>) looked at problems and effective</w:t>
      </w:r>
      <w:r w:rsidR="001277C7" w:rsidRPr="00134B39">
        <w:rPr>
          <w:lang w:val="en-GB"/>
        </w:rPr>
        <w:softHyphen/>
        <w:t>ness of policy mixes (</w:t>
      </w:r>
      <w:hyperlink r:id="rId11" w:history="1">
        <w:r w:rsidR="001277C7" w:rsidRPr="00134B39">
          <w:rPr>
            <w:rStyle w:val="Hyperlinkki"/>
            <w:lang w:val="en-GB"/>
          </w:rPr>
          <w:t>TN2009:578</w:t>
        </w:r>
      </w:hyperlink>
      <w:r w:rsidR="001277C7" w:rsidRPr="00134B39">
        <w:rPr>
          <w:lang w:val="en-GB"/>
        </w:rPr>
        <w:t>)</w:t>
      </w:r>
      <w:r w:rsidR="00934EC0" w:rsidRPr="00134B39">
        <w:rPr>
          <w:lang w:val="en-GB"/>
        </w:rPr>
        <w:t>;</w:t>
      </w:r>
      <w:r w:rsidR="001277C7" w:rsidRPr="00134B39">
        <w:rPr>
          <w:lang w:val="en-GB"/>
        </w:rPr>
        <w:t xml:space="preserve"> environ</w:t>
      </w:r>
      <w:r w:rsidR="001277C7" w:rsidRPr="00134B39">
        <w:rPr>
          <w:lang w:val="en-GB"/>
        </w:rPr>
        <w:softHyphen/>
        <w:t>men</w:t>
      </w:r>
      <w:r w:rsidR="001277C7" w:rsidRPr="00134B39">
        <w:rPr>
          <w:lang w:val="en-GB"/>
        </w:rPr>
        <w:softHyphen/>
        <w:t>tally harmful subsidies (</w:t>
      </w:r>
      <w:hyperlink r:id="rId12" w:history="1">
        <w:r w:rsidR="001277C7" w:rsidRPr="00134B39">
          <w:rPr>
            <w:rStyle w:val="Hyperlinkki"/>
            <w:lang w:val="en-GB"/>
          </w:rPr>
          <w:t>TN2014:549</w:t>
        </w:r>
      </w:hyperlink>
      <w:r w:rsidR="001277C7" w:rsidRPr="00134B39">
        <w:rPr>
          <w:lang w:val="en-GB"/>
        </w:rPr>
        <w:t>)</w:t>
      </w:r>
      <w:r w:rsidR="00934EC0" w:rsidRPr="00134B39">
        <w:rPr>
          <w:lang w:val="en-GB"/>
        </w:rPr>
        <w:t>, and environmental agreements (</w:t>
      </w:r>
      <w:hyperlink r:id="rId13" w:history="1">
        <w:r w:rsidR="00934EC0" w:rsidRPr="00134B39">
          <w:rPr>
            <w:rStyle w:val="Hyperlinkki"/>
            <w:lang w:val="en-GB"/>
          </w:rPr>
          <w:t>TN2019:541</w:t>
        </w:r>
      </w:hyperlink>
      <w:r w:rsidR="00934EC0" w:rsidRPr="00134B39">
        <w:rPr>
          <w:lang w:val="en-GB"/>
        </w:rPr>
        <w:t>).</w:t>
      </w:r>
      <w:r w:rsidR="00276B8B" w:rsidRPr="00134B39">
        <w:rPr>
          <w:lang w:val="en-GB"/>
        </w:rPr>
        <w:t xml:space="preserve"> </w:t>
      </w:r>
      <w:r w:rsidR="00A9172A" w:rsidRPr="00134B39">
        <w:rPr>
          <w:lang w:val="en-GB"/>
        </w:rPr>
        <w:t xml:space="preserve">For the report </w:t>
      </w:r>
      <w:r w:rsidR="00B03CCC" w:rsidRPr="00134B39">
        <w:rPr>
          <w:lang w:val="en-GB"/>
        </w:rPr>
        <w:t>2018-2021,</w:t>
      </w:r>
      <w:r w:rsidR="00A9172A" w:rsidRPr="00134B39">
        <w:rPr>
          <w:lang w:val="en-GB"/>
        </w:rPr>
        <w:t xml:space="preserve"> </w:t>
      </w:r>
      <w:r w:rsidR="00E60ED8" w:rsidRPr="00134B39">
        <w:rPr>
          <w:lang w:val="en-GB"/>
        </w:rPr>
        <w:t xml:space="preserve">the </w:t>
      </w:r>
      <w:r w:rsidR="00A97411">
        <w:rPr>
          <w:lang w:val="en-GB"/>
        </w:rPr>
        <w:t xml:space="preserve">NME </w:t>
      </w:r>
      <w:r w:rsidR="00E60ED8" w:rsidRPr="00134B39">
        <w:rPr>
          <w:lang w:val="en-GB"/>
        </w:rPr>
        <w:t>Working Group</w:t>
      </w:r>
      <w:r w:rsidR="00A9172A" w:rsidRPr="00134B39">
        <w:rPr>
          <w:lang w:val="en-GB"/>
        </w:rPr>
        <w:t xml:space="preserve"> wishes to have a more </w:t>
      </w:r>
      <w:r w:rsidR="002D69FF" w:rsidRPr="00134B39">
        <w:rPr>
          <w:lang w:val="en-GB"/>
        </w:rPr>
        <w:t>in-depth</w:t>
      </w:r>
      <w:r w:rsidR="00A9172A" w:rsidRPr="00134B39">
        <w:rPr>
          <w:lang w:val="en-GB"/>
        </w:rPr>
        <w:t xml:space="preserve"> analysis of </w:t>
      </w:r>
      <w:r w:rsidR="007C7C61" w:rsidRPr="00134B39">
        <w:rPr>
          <w:lang w:val="en-GB"/>
        </w:rPr>
        <w:t xml:space="preserve">the </w:t>
      </w:r>
      <w:r w:rsidR="00A9172A" w:rsidRPr="00134B39">
        <w:rPr>
          <w:lang w:val="en-GB"/>
        </w:rPr>
        <w:t>economic instruments that the Nordic countries have implemented to promote clean technologies</w:t>
      </w:r>
      <w:r w:rsidR="00B07D0D">
        <w:rPr>
          <w:rStyle w:val="Alaviitteenviite"/>
          <w:lang w:val="en-GB"/>
        </w:rPr>
        <w:footnoteReference w:id="1"/>
      </w:r>
      <w:r w:rsidR="00A9172A" w:rsidRPr="00134B39">
        <w:rPr>
          <w:lang w:val="en-GB"/>
        </w:rPr>
        <w:t xml:space="preserve">. </w:t>
      </w:r>
    </w:p>
    <w:p w14:paraId="28490060" w14:textId="6879F9C9" w:rsidR="00B73F4B" w:rsidRDefault="00C8139B" w:rsidP="00856D56">
      <w:pPr>
        <w:pStyle w:val="Otsikko2"/>
        <w:rPr>
          <w:lang w:val="en-GB"/>
        </w:rPr>
      </w:pPr>
      <w:r>
        <w:rPr>
          <w:lang w:val="en-GB"/>
        </w:rPr>
        <w:t xml:space="preserve">Policies and </w:t>
      </w:r>
      <w:r w:rsidR="00AB49D0">
        <w:rPr>
          <w:lang w:val="en-GB"/>
        </w:rPr>
        <w:t>I</w:t>
      </w:r>
      <w:r w:rsidR="00B73F4B" w:rsidRPr="00134B39">
        <w:rPr>
          <w:lang w:val="en-GB"/>
        </w:rPr>
        <w:t>nstruments</w:t>
      </w:r>
      <w:r>
        <w:rPr>
          <w:lang w:val="en-GB"/>
        </w:rPr>
        <w:t xml:space="preserve"> </w:t>
      </w:r>
      <w:r w:rsidR="00B73F4B" w:rsidRPr="00134B39">
        <w:rPr>
          <w:lang w:val="en-GB"/>
        </w:rPr>
        <w:t xml:space="preserve">to </w:t>
      </w:r>
      <w:r w:rsidR="00AB49D0">
        <w:rPr>
          <w:lang w:val="en-GB"/>
        </w:rPr>
        <w:t>P</w:t>
      </w:r>
      <w:r w:rsidR="00B73F4B" w:rsidRPr="00134B39">
        <w:rPr>
          <w:lang w:val="en-GB"/>
        </w:rPr>
        <w:t xml:space="preserve">romote </w:t>
      </w:r>
      <w:r w:rsidR="00AB49D0">
        <w:rPr>
          <w:lang w:val="en-GB"/>
        </w:rPr>
        <w:t>C</w:t>
      </w:r>
      <w:r w:rsidR="00B73F4B" w:rsidRPr="00134B39">
        <w:rPr>
          <w:lang w:val="en-GB"/>
        </w:rPr>
        <w:t xml:space="preserve">lean </w:t>
      </w:r>
      <w:r w:rsidR="00AB49D0">
        <w:rPr>
          <w:lang w:val="en-GB"/>
        </w:rPr>
        <w:t>T</w:t>
      </w:r>
      <w:r w:rsidR="00B73F4B" w:rsidRPr="00134B39">
        <w:rPr>
          <w:lang w:val="en-GB"/>
        </w:rPr>
        <w:t>echnologies</w:t>
      </w:r>
    </w:p>
    <w:p w14:paraId="710ED9D2" w14:textId="40B3491E" w:rsidR="0051278F" w:rsidRPr="008D2C8E" w:rsidRDefault="0051278F" w:rsidP="00511FB8">
      <w:pPr>
        <w:rPr>
          <w:lang w:val="en-GB"/>
        </w:rPr>
      </w:pPr>
      <w:r w:rsidRPr="008D2C8E">
        <w:rPr>
          <w:lang w:val="en-GB"/>
        </w:rPr>
        <w:t xml:space="preserve">Nordic climate policy provides many examples of support to technological progress. The Nordic Council (2017) </w:t>
      </w:r>
      <w:r w:rsidR="00750611">
        <w:rPr>
          <w:lang w:val="en-GB"/>
        </w:rPr>
        <w:t>states:</w:t>
      </w:r>
      <w:r w:rsidRPr="00610880">
        <w:rPr>
          <w:lang w:val="en-GB"/>
        </w:rPr>
        <w:t xml:space="preserve"> “The Nordic countries have resolved to promote the spread of climate-friendly best available techniques. Their governments aim to support green technologies by encouraging public sector purchasers </w:t>
      </w:r>
      <w:r w:rsidRPr="00610880">
        <w:rPr>
          <w:lang w:val="en-GB"/>
        </w:rPr>
        <w:lastRenderedPageBreak/>
        <w:t>to serve as role models and help to build markets by favouring low-carbon options in areas such as transport, buildings and catering.”</w:t>
      </w:r>
      <w:r w:rsidRPr="00610880">
        <w:rPr>
          <w:vertAlign w:val="superscript"/>
          <w:lang w:val="en-GB"/>
        </w:rPr>
        <w:footnoteReference w:id="2"/>
      </w:r>
    </w:p>
    <w:p w14:paraId="41DE7694" w14:textId="2250AE42" w:rsidR="008476AE" w:rsidRPr="008476AE" w:rsidRDefault="008476AE" w:rsidP="008476AE">
      <w:pPr>
        <w:rPr>
          <w:lang w:val="en-GB"/>
        </w:rPr>
      </w:pPr>
      <w:r w:rsidRPr="008476AE">
        <w:rPr>
          <w:lang w:val="en-GB"/>
        </w:rPr>
        <w:t xml:space="preserve">There is an ongoing discussion among economists (and experts from other disciplines) about the role of the state in industrial development. There seems to be a general agreement that the uncertainties linked to future payoff can make companies hesitant to put sufficient resources into basic technology research, and that builds a case for state funding. There are however arguments pro and con a more active involvement in terms of stimulating specific technologies </w:t>
      </w:r>
      <w:r w:rsidR="00B5176F" w:rsidRPr="008476AE">
        <w:rPr>
          <w:lang w:val="en-GB"/>
        </w:rPr>
        <w:t>or</w:t>
      </w:r>
      <w:r w:rsidR="00EF26A4">
        <w:rPr>
          <w:lang w:val="en-GB"/>
        </w:rPr>
        <w:t xml:space="preserve"> “</w:t>
      </w:r>
      <w:r w:rsidR="00B5176F" w:rsidRPr="008476AE">
        <w:rPr>
          <w:lang w:val="en-GB"/>
        </w:rPr>
        <w:t>picking</w:t>
      </w:r>
      <w:r w:rsidR="00B5176F">
        <w:rPr>
          <w:lang w:val="en-GB"/>
        </w:rPr>
        <w:t xml:space="preserve"> the</w:t>
      </w:r>
      <w:r w:rsidRPr="008476AE">
        <w:rPr>
          <w:lang w:val="en-GB"/>
        </w:rPr>
        <w:t xml:space="preserve"> winners” among industrial sectors. </w:t>
      </w:r>
    </w:p>
    <w:p w14:paraId="6811E205" w14:textId="489EA679" w:rsidR="008476B3" w:rsidRDefault="003A0916" w:rsidP="008476AE">
      <w:pPr>
        <w:rPr>
          <w:lang w:val="en-GB"/>
        </w:rPr>
      </w:pPr>
      <w:r>
        <w:rPr>
          <w:lang w:val="en-GB"/>
        </w:rPr>
        <w:t xml:space="preserve">Macfarlane and </w:t>
      </w:r>
      <w:proofErr w:type="spellStart"/>
      <w:r w:rsidR="008476AE" w:rsidRPr="008476AE">
        <w:rPr>
          <w:lang w:val="en-GB"/>
        </w:rPr>
        <w:t>Mazzucato</w:t>
      </w:r>
      <w:proofErr w:type="spellEnd"/>
      <w:r w:rsidR="008476AE" w:rsidRPr="008476AE">
        <w:rPr>
          <w:lang w:val="en-GB"/>
        </w:rPr>
        <w:t xml:space="preserve"> (20</w:t>
      </w:r>
      <w:r>
        <w:rPr>
          <w:lang w:val="en-GB"/>
        </w:rPr>
        <w:t>18</w:t>
      </w:r>
      <w:r w:rsidR="008476AE" w:rsidRPr="008476AE">
        <w:rPr>
          <w:lang w:val="en-GB"/>
        </w:rPr>
        <w:t xml:space="preserve">) </w:t>
      </w:r>
      <w:r w:rsidR="00FF2BC2">
        <w:rPr>
          <w:lang w:val="en-GB"/>
        </w:rPr>
        <w:t>shows</w:t>
      </w:r>
      <w:r w:rsidR="00FF2BC2" w:rsidRPr="008476AE">
        <w:rPr>
          <w:lang w:val="en-GB"/>
        </w:rPr>
        <w:t xml:space="preserve"> </w:t>
      </w:r>
      <w:r w:rsidR="008476AE" w:rsidRPr="008476AE">
        <w:rPr>
          <w:lang w:val="en-GB"/>
        </w:rPr>
        <w:t xml:space="preserve">that governments have </w:t>
      </w:r>
      <w:r w:rsidR="00321835" w:rsidRPr="008476AE">
        <w:rPr>
          <w:lang w:val="en-GB"/>
        </w:rPr>
        <w:t>taken</w:t>
      </w:r>
      <w:r w:rsidR="008476AE" w:rsidRPr="008476AE">
        <w:rPr>
          <w:lang w:val="en-GB"/>
        </w:rPr>
        <w:t xml:space="preserve"> the risk and funded the development of several significant technology breakthroughs, such as </w:t>
      </w:r>
      <w:r w:rsidR="008476B3" w:rsidRPr="008476B3">
        <w:rPr>
          <w:lang w:val="en-GB"/>
        </w:rPr>
        <w:t xml:space="preserve">the Internet, GPS, its touch-screen </w:t>
      </w:r>
      <w:proofErr w:type="gramStart"/>
      <w:r w:rsidR="008476B3" w:rsidRPr="008476B3">
        <w:rPr>
          <w:lang w:val="en-GB"/>
        </w:rPr>
        <w:t>display</w:t>
      </w:r>
      <w:proofErr w:type="gramEnd"/>
      <w:r w:rsidR="008476B3" w:rsidRPr="008476B3">
        <w:rPr>
          <w:lang w:val="en-GB"/>
        </w:rPr>
        <w:t xml:space="preserve"> and the voice-activated Siri. </w:t>
      </w:r>
      <w:r w:rsidR="0070418D">
        <w:rPr>
          <w:lang w:val="en-GB"/>
        </w:rPr>
        <w:t xml:space="preserve">In these cases, the state has not just </w:t>
      </w:r>
      <w:r w:rsidR="00006D8D">
        <w:rPr>
          <w:lang w:val="en-GB"/>
        </w:rPr>
        <w:t xml:space="preserve">sought to fix market failures but has acted boldly to create and shape </w:t>
      </w:r>
      <w:r w:rsidR="009847C3">
        <w:rPr>
          <w:lang w:val="en-GB"/>
        </w:rPr>
        <w:t xml:space="preserve">new markets and </w:t>
      </w:r>
      <w:r w:rsidR="009847C3" w:rsidRPr="00FE7129">
        <w:rPr>
          <w:lang w:val="en-GB"/>
        </w:rPr>
        <w:t>landscapes.</w:t>
      </w:r>
      <w:r w:rsidR="004C0784" w:rsidRPr="00FE7129">
        <w:rPr>
          <w:lang w:val="en-GB"/>
        </w:rPr>
        <w:t xml:space="preserve"> </w:t>
      </w:r>
      <w:proofErr w:type="spellStart"/>
      <w:r w:rsidR="004C0784" w:rsidRPr="00610880">
        <w:rPr>
          <w:lang w:val="en-GB"/>
        </w:rPr>
        <w:t>Mazzucato</w:t>
      </w:r>
      <w:proofErr w:type="spellEnd"/>
      <w:r w:rsidR="004C0784" w:rsidRPr="00610880">
        <w:rPr>
          <w:lang w:val="en-GB"/>
        </w:rPr>
        <w:t xml:space="preserve"> </w:t>
      </w:r>
      <w:r w:rsidR="00181682" w:rsidRPr="00610880">
        <w:rPr>
          <w:lang w:val="en-GB"/>
        </w:rPr>
        <w:t>and Macfarlane (2018</w:t>
      </w:r>
      <w:r w:rsidR="00181682" w:rsidRPr="00FE7129">
        <w:rPr>
          <w:lang w:val="en-GB"/>
        </w:rPr>
        <w:t xml:space="preserve">) </w:t>
      </w:r>
      <w:r w:rsidR="001F77D7" w:rsidRPr="00FE7129">
        <w:rPr>
          <w:lang w:val="en-GB"/>
        </w:rPr>
        <w:t>make</w:t>
      </w:r>
      <w:r w:rsidR="00FE7129">
        <w:rPr>
          <w:lang w:val="en-GB"/>
        </w:rPr>
        <w:t>s</w:t>
      </w:r>
      <w:r w:rsidR="001F77D7" w:rsidRPr="00FE7129">
        <w:rPr>
          <w:lang w:val="en-GB"/>
        </w:rPr>
        <w:t xml:space="preserve"> a case </w:t>
      </w:r>
      <w:r w:rsidR="001F77D7" w:rsidRPr="00610880">
        <w:rPr>
          <w:lang w:val="en-GB"/>
        </w:rPr>
        <w:t>for setting up</w:t>
      </w:r>
      <w:r w:rsidR="004C0784" w:rsidRPr="00610880">
        <w:rPr>
          <w:lang w:val="en-GB"/>
        </w:rPr>
        <w:t xml:space="preserve"> well-defined ‘missions’ that are focused on solving important societal challenges. This involves making strategic investments across many different sectors and nurturing new industrial landscapes to steer the path of growth and innovation.</w:t>
      </w:r>
      <w:r w:rsidR="009A22F2" w:rsidRPr="00FE7129">
        <w:rPr>
          <w:rStyle w:val="Alaviitteenviite"/>
          <w:lang w:val="en-GB"/>
        </w:rPr>
        <w:footnoteReference w:id="3"/>
      </w:r>
      <w:r w:rsidR="009847C3">
        <w:rPr>
          <w:lang w:val="en-GB"/>
        </w:rPr>
        <w:t xml:space="preserve"> </w:t>
      </w:r>
    </w:p>
    <w:p w14:paraId="2737ADED" w14:textId="2B36708E" w:rsidR="008476AE" w:rsidRPr="008476AE" w:rsidRDefault="008476AE" w:rsidP="008476AE">
      <w:pPr>
        <w:rPr>
          <w:lang w:val="en-GB"/>
        </w:rPr>
      </w:pPr>
      <w:r w:rsidRPr="008476AE">
        <w:rPr>
          <w:lang w:val="en-GB"/>
        </w:rPr>
        <w:t>Others (</w:t>
      </w:r>
      <w:proofErr w:type="spellStart"/>
      <w:r w:rsidRPr="008476AE">
        <w:rPr>
          <w:lang w:val="en-GB"/>
        </w:rPr>
        <w:t>Frishammar</w:t>
      </w:r>
      <w:proofErr w:type="spellEnd"/>
      <w:r w:rsidRPr="008476AE">
        <w:rPr>
          <w:lang w:val="en-GB"/>
        </w:rPr>
        <w:t xml:space="preserve"> and </w:t>
      </w:r>
      <w:proofErr w:type="spellStart"/>
      <w:r w:rsidRPr="008476AE">
        <w:rPr>
          <w:lang w:val="en-GB"/>
        </w:rPr>
        <w:t>Söderholm</w:t>
      </w:r>
      <w:proofErr w:type="spellEnd"/>
      <w:r w:rsidRPr="008476AE">
        <w:rPr>
          <w:lang w:val="en-GB"/>
        </w:rPr>
        <w:t xml:space="preserve"> </w:t>
      </w:r>
      <w:r w:rsidR="000578D5">
        <w:rPr>
          <w:lang w:val="en-GB"/>
        </w:rPr>
        <w:t>(</w:t>
      </w:r>
      <w:r w:rsidRPr="008476AE">
        <w:rPr>
          <w:lang w:val="en-GB"/>
        </w:rPr>
        <w:t>2018</w:t>
      </w:r>
      <w:r w:rsidR="000578D5">
        <w:rPr>
          <w:lang w:val="en-GB"/>
        </w:rPr>
        <w:t>)</w:t>
      </w:r>
      <w:r w:rsidRPr="008476AE">
        <w:rPr>
          <w:lang w:val="en-GB"/>
        </w:rPr>
        <w:t>,</w:t>
      </w:r>
      <w:r w:rsidR="0008605E">
        <w:rPr>
          <w:lang w:val="en-GB"/>
        </w:rPr>
        <w:t xml:space="preserve"> </w:t>
      </w:r>
      <w:proofErr w:type="spellStart"/>
      <w:r w:rsidR="008E4770">
        <w:rPr>
          <w:lang w:val="en-GB"/>
        </w:rPr>
        <w:t>Cullenward</w:t>
      </w:r>
      <w:proofErr w:type="spellEnd"/>
      <w:r w:rsidR="008E4770">
        <w:rPr>
          <w:lang w:val="en-GB"/>
        </w:rPr>
        <w:t xml:space="preserve"> and Victor </w:t>
      </w:r>
      <w:r w:rsidR="000578D5">
        <w:rPr>
          <w:lang w:val="en-GB"/>
        </w:rPr>
        <w:t>(</w:t>
      </w:r>
      <w:r w:rsidR="008E4770">
        <w:rPr>
          <w:lang w:val="en-GB"/>
        </w:rPr>
        <w:t>2020</w:t>
      </w:r>
      <w:r w:rsidR="000578D5">
        <w:rPr>
          <w:lang w:val="en-GB"/>
        </w:rPr>
        <w:t>)</w:t>
      </w:r>
      <w:r w:rsidR="008E4770">
        <w:rPr>
          <w:lang w:val="en-GB"/>
        </w:rPr>
        <w:t>)</w:t>
      </w:r>
      <w:r w:rsidRPr="008476AE">
        <w:rPr>
          <w:lang w:val="en-GB"/>
        </w:rPr>
        <w:t xml:space="preserve"> find that huge uncertainties and </w:t>
      </w:r>
      <w:r w:rsidR="00FE42D1">
        <w:rPr>
          <w:lang w:val="en-GB"/>
        </w:rPr>
        <w:t>market failures</w:t>
      </w:r>
      <w:r w:rsidRPr="008476AE">
        <w:rPr>
          <w:lang w:val="en-GB"/>
        </w:rPr>
        <w:t xml:space="preserve"> call for active state intervention. But they also warn that </w:t>
      </w:r>
      <w:r w:rsidR="00A00899">
        <w:rPr>
          <w:lang w:val="en-GB"/>
        </w:rPr>
        <w:t xml:space="preserve">the market-based </w:t>
      </w:r>
      <w:r w:rsidR="003E70A2">
        <w:rPr>
          <w:lang w:val="en-GB"/>
        </w:rPr>
        <w:t xml:space="preserve">policies have been ineffective nearly everywhere they have been applied </w:t>
      </w:r>
      <w:r w:rsidR="00221972">
        <w:rPr>
          <w:lang w:val="en-GB"/>
        </w:rPr>
        <w:t xml:space="preserve">and that </w:t>
      </w:r>
      <w:r w:rsidRPr="008476AE">
        <w:rPr>
          <w:lang w:val="en-GB"/>
        </w:rPr>
        <w:t>policies to promote technology development could lead to secondary problems, including the risk of being ”hijacked” by special interests</w:t>
      </w:r>
      <w:r w:rsidRPr="0038149B">
        <w:rPr>
          <w:lang w:val="en-GB"/>
        </w:rPr>
        <w:t>.</w:t>
      </w:r>
      <w:r w:rsidR="0038149B" w:rsidRPr="00D42980">
        <w:rPr>
          <w:rStyle w:val="Alaviitteenviite"/>
          <w:lang w:val="en-GB"/>
        </w:rPr>
        <w:footnoteReference w:id="4"/>
      </w:r>
      <w:r w:rsidR="0038149B" w:rsidRPr="00D42980">
        <w:rPr>
          <w:lang w:val="en-GB"/>
        </w:rPr>
        <w:t xml:space="preserve"> </w:t>
      </w:r>
      <w:r w:rsidRPr="008476AE">
        <w:rPr>
          <w:lang w:val="en-GB"/>
        </w:rPr>
        <w:t xml:space="preserve"> </w:t>
      </w:r>
      <w:proofErr w:type="spellStart"/>
      <w:r w:rsidR="008E4770">
        <w:rPr>
          <w:lang w:val="en-GB"/>
        </w:rPr>
        <w:t>Cullenward</w:t>
      </w:r>
      <w:proofErr w:type="spellEnd"/>
      <w:r w:rsidR="008E4770">
        <w:rPr>
          <w:lang w:val="en-GB"/>
        </w:rPr>
        <w:t xml:space="preserve"> and Victor (2020) mean that the deep decarbonisation the world needs will only be achieved when governments commit to a transformation that all actors can work towards.</w:t>
      </w:r>
      <w:r w:rsidR="009D4C6F">
        <w:rPr>
          <w:rStyle w:val="Alaviitteenviite"/>
          <w:lang w:val="en-GB"/>
        </w:rPr>
        <w:footnoteReference w:id="5"/>
      </w:r>
    </w:p>
    <w:p w14:paraId="1FE0ACD4" w14:textId="77777777" w:rsidR="00B840F6" w:rsidRPr="00134B39" w:rsidRDefault="008476AE" w:rsidP="00B840F6">
      <w:pPr>
        <w:rPr>
          <w:lang w:val="en-GB"/>
        </w:rPr>
      </w:pPr>
      <w:r w:rsidRPr="008476AE">
        <w:rPr>
          <w:lang w:val="en-GB"/>
        </w:rPr>
        <w:t xml:space="preserve">One particular question is whether policies to promote technology development </w:t>
      </w:r>
      <w:proofErr w:type="gramStart"/>
      <w:r w:rsidRPr="008476AE">
        <w:rPr>
          <w:lang w:val="en-GB"/>
        </w:rPr>
        <w:t>could ”leak</w:t>
      </w:r>
      <w:proofErr w:type="gramEnd"/>
      <w:r w:rsidRPr="008476AE">
        <w:rPr>
          <w:lang w:val="en-GB"/>
        </w:rPr>
        <w:t xml:space="preserve">” to other countries. </w:t>
      </w:r>
      <w:proofErr w:type="spellStart"/>
      <w:r w:rsidRPr="008476AE">
        <w:rPr>
          <w:lang w:val="en-GB"/>
        </w:rPr>
        <w:t>Calmfors</w:t>
      </w:r>
      <w:proofErr w:type="spellEnd"/>
      <w:r w:rsidRPr="008476AE">
        <w:rPr>
          <w:lang w:val="en-GB"/>
        </w:rPr>
        <w:t xml:space="preserve"> and Hassler (2019) </w:t>
      </w:r>
      <w:r w:rsidR="00B840F6" w:rsidRPr="00134B39">
        <w:rPr>
          <w:lang w:val="en-GB"/>
        </w:rPr>
        <w:t xml:space="preserve">has stated that promoting clean technologies may be the most efficient way through which the Nordic countries can contribute to policies against climate change. The focus should then not be on technology that only serves </w:t>
      </w:r>
      <w:proofErr w:type="gramStart"/>
      <w:r w:rsidR="00B840F6" w:rsidRPr="00134B39">
        <w:rPr>
          <w:lang w:val="en-GB"/>
        </w:rPr>
        <w:t>as a means to</w:t>
      </w:r>
      <w:proofErr w:type="gramEnd"/>
      <w:r w:rsidR="00B840F6" w:rsidRPr="00134B39">
        <w:rPr>
          <w:lang w:val="en-GB"/>
        </w:rPr>
        <w:t xml:space="preserve"> achieve national emission targets, but instead on technology that can get widespread use globally and where the Nordic countries have special expertise. More Nordic cooperation in developing new technology of this type is likely to enhance the impact.</w:t>
      </w:r>
      <w:r w:rsidR="00B840F6" w:rsidRPr="00134B39">
        <w:rPr>
          <w:rStyle w:val="Alaviitteenviite"/>
          <w:lang w:val="en-GB"/>
        </w:rPr>
        <w:t xml:space="preserve"> </w:t>
      </w:r>
      <w:r w:rsidR="00B840F6" w:rsidRPr="00134B39">
        <w:rPr>
          <w:rStyle w:val="Alaviitteenviite"/>
          <w:lang w:val="en-GB"/>
        </w:rPr>
        <w:footnoteReference w:id="6"/>
      </w:r>
    </w:p>
    <w:p w14:paraId="0702659D" w14:textId="656C8D06" w:rsidR="005148A0" w:rsidRDefault="005148A0" w:rsidP="001277C7">
      <w:pPr>
        <w:rPr>
          <w:lang w:val="en-GB"/>
        </w:rPr>
      </w:pPr>
      <w:r>
        <w:rPr>
          <w:lang w:val="en-GB"/>
        </w:rPr>
        <w:t xml:space="preserve">The </w:t>
      </w:r>
      <w:r w:rsidR="003A328C">
        <w:rPr>
          <w:lang w:val="en-GB"/>
        </w:rPr>
        <w:t>report should include</w:t>
      </w:r>
      <w:r w:rsidRPr="004003B9">
        <w:rPr>
          <w:lang w:val="en-GB"/>
        </w:rPr>
        <w:t xml:space="preserve"> a chapter that briefly summarizes the main features </w:t>
      </w:r>
      <w:r w:rsidR="00382011">
        <w:rPr>
          <w:lang w:val="en-GB"/>
        </w:rPr>
        <w:t>from</w:t>
      </w:r>
      <w:r w:rsidRPr="004003B9">
        <w:rPr>
          <w:lang w:val="en-GB"/>
        </w:rPr>
        <w:t xml:space="preserve"> the </w:t>
      </w:r>
      <w:r w:rsidR="009D6594">
        <w:rPr>
          <w:lang w:val="en-GB"/>
        </w:rPr>
        <w:t xml:space="preserve">academic literature </w:t>
      </w:r>
      <w:r w:rsidR="003A328C">
        <w:rPr>
          <w:lang w:val="en-GB"/>
        </w:rPr>
        <w:t>(which could include the authors mentioned above but also others)</w:t>
      </w:r>
      <w:r w:rsidRPr="004003B9">
        <w:rPr>
          <w:lang w:val="en-GB"/>
        </w:rPr>
        <w:t xml:space="preserve">, </w:t>
      </w:r>
      <w:r w:rsidR="00AE49DA">
        <w:rPr>
          <w:lang w:val="en-GB"/>
        </w:rPr>
        <w:t>and the</w:t>
      </w:r>
      <w:r w:rsidR="00AE49DA" w:rsidRPr="004003B9">
        <w:rPr>
          <w:lang w:val="en-GB"/>
        </w:rPr>
        <w:t xml:space="preserve"> </w:t>
      </w:r>
      <w:r w:rsidRPr="004003B9">
        <w:rPr>
          <w:lang w:val="en-GB"/>
        </w:rPr>
        <w:t>different views</w:t>
      </w:r>
      <w:r w:rsidR="004E765A">
        <w:rPr>
          <w:lang w:val="en-GB"/>
        </w:rPr>
        <w:t>. T</w:t>
      </w:r>
      <w:r w:rsidRPr="004003B9">
        <w:rPr>
          <w:lang w:val="en-GB"/>
        </w:rPr>
        <w:t xml:space="preserve">his background </w:t>
      </w:r>
      <w:r w:rsidR="004E765A">
        <w:rPr>
          <w:lang w:val="en-GB"/>
        </w:rPr>
        <w:t>should then</w:t>
      </w:r>
      <w:r w:rsidR="000F5DB0">
        <w:rPr>
          <w:lang w:val="en-GB"/>
        </w:rPr>
        <w:t xml:space="preserve"> be used </w:t>
      </w:r>
      <w:r w:rsidRPr="004003B9">
        <w:rPr>
          <w:lang w:val="en-GB"/>
        </w:rPr>
        <w:t xml:space="preserve">to discuss </w:t>
      </w:r>
      <w:r w:rsidR="000F5DB0">
        <w:rPr>
          <w:lang w:val="en-GB"/>
        </w:rPr>
        <w:t>the</w:t>
      </w:r>
      <w:r w:rsidRPr="004003B9">
        <w:rPr>
          <w:lang w:val="en-GB"/>
        </w:rPr>
        <w:t xml:space="preserve"> findings about the actual use of tools</w:t>
      </w:r>
      <w:r w:rsidR="004E765A">
        <w:rPr>
          <w:lang w:val="en-GB"/>
        </w:rPr>
        <w:t xml:space="preserve"> </w:t>
      </w:r>
      <w:r w:rsidR="008074E5">
        <w:rPr>
          <w:lang w:val="en-GB"/>
        </w:rPr>
        <w:t>in the Nordic countries</w:t>
      </w:r>
      <w:r w:rsidRPr="004003B9">
        <w:rPr>
          <w:lang w:val="en-GB"/>
        </w:rPr>
        <w:t>.</w:t>
      </w:r>
    </w:p>
    <w:p w14:paraId="2C7F88D3" w14:textId="6091E66A" w:rsidR="00BC48C2" w:rsidRPr="00134B39" w:rsidRDefault="00FA7020" w:rsidP="001277C7">
      <w:pPr>
        <w:rPr>
          <w:lang w:val="en-GB"/>
        </w:rPr>
      </w:pPr>
      <w:r w:rsidRPr="00134B39">
        <w:rPr>
          <w:lang w:val="en-GB"/>
        </w:rPr>
        <w:t>The report should in part I</w:t>
      </w:r>
      <w:r w:rsidR="00364F99">
        <w:rPr>
          <w:lang w:val="en-GB"/>
        </w:rPr>
        <w:t>I</w:t>
      </w:r>
      <w:r w:rsidRPr="00134B39">
        <w:rPr>
          <w:lang w:val="en-GB"/>
        </w:rPr>
        <w:t xml:space="preserve"> address the following issues on economic instruments to promote clean technology:</w:t>
      </w:r>
    </w:p>
    <w:p w14:paraId="63E19BE8" w14:textId="77777777" w:rsidR="004003B9" w:rsidRDefault="00301C8C" w:rsidP="006B0A34">
      <w:pPr>
        <w:pStyle w:val="Luettelokappale"/>
        <w:numPr>
          <w:ilvl w:val="0"/>
          <w:numId w:val="6"/>
        </w:numPr>
        <w:rPr>
          <w:lang w:val="en-GB"/>
        </w:rPr>
      </w:pPr>
      <w:r w:rsidRPr="00134B39">
        <w:rPr>
          <w:lang w:val="en-GB"/>
        </w:rPr>
        <w:t>W</w:t>
      </w:r>
      <w:r w:rsidR="00A02722" w:rsidRPr="00134B39">
        <w:rPr>
          <w:lang w:val="en-GB"/>
        </w:rPr>
        <w:t xml:space="preserve">hich </w:t>
      </w:r>
      <w:r w:rsidR="0079068A" w:rsidRPr="00134B39">
        <w:rPr>
          <w:lang w:val="en-GB"/>
        </w:rPr>
        <w:t xml:space="preserve">instruments have the </w:t>
      </w:r>
      <w:r w:rsidRPr="00134B39">
        <w:rPr>
          <w:lang w:val="en-GB"/>
        </w:rPr>
        <w:t xml:space="preserve">Nordic countries </w:t>
      </w:r>
      <w:r w:rsidR="00A02722" w:rsidRPr="00134B39">
        <w:rPr>
          <w:lang w:val="en-GB"/>
        </w:rPr>
        <w:t>chosen</w:t>
      </w:r>
      <w:r w:rsidR="00BC730D" w:rsidRPr="00134B39">
        <w:rPr>
          <w:lang w:val="en-GB"/>
        </w:rPr>
        <w:t xml:space="preserve"> to enhance the </w:t>
      </w:r>
      <w:r w:rsidR="00A02722" w:rsidRPr="00134B39">
        <w:rPr>
          <w:lang w:val="en-GB"/>
        </w:rPr>
        <w:t>development of clean t</w:t>
      </w:r>
      <w:r w:rsidRPr="00134B39">
        <w:rPr>
          <w:lang w:val="en-GB"/>
        </w:rPr>
        <w:t>echnology</w:t>
      </w:r>
      <w:r w:rsidR="00A02722" w:rsidRPr="00134B39">
        <w:rPr>
          <w:lang w:val="en-GB"/>
        </w:rPr>
        <w:t>?</w:t>
      </w:r>
      <w:r w:rsidRPr="00134B39">
        <w:rPr>
          <w:lang w:val="en-GB"/>
        </w:rPr>
        <w:t xml:space="preserve"> </w:t>
      </w:r>
    </w:p>
    <w:p w14:paraId="02B1F371" w14:textId="011B01E7" w:rsidR="0045270E" w:rsidRPr="00134B39" w:rsidRDefault="0045270E" w:rsidP="0045270E">
      <w:pPr>
        <w:pStyle w:val="Luettelokappale"/>
        <w:numPr>
          <w:ilvl w:val="0"/>
          <w:numId w:val="6"/>
        </w:numPr>
        <w:rPr>
          <w:lang w:val="en-GB"/>
        </w:rPr>
      </w:pPr>
      <w:r w:rsidRPr="00134B39">
        <w:rPr>
          <w:lang w:val="en-GB"/>
        </w:rPr>
        <w:lastRenderedPageBreak/>
        <w:t xml:space="preserve">How cost-effective are </w:t>
      </w:r>
      <w:r w:rsidR="00D76B66" w:rsidRPr="00134B39">
        <w:rPr>
          <w:lang w:val="en-GB"/>
        </w:rPr>
        <w:t xml:space="preserve">the current </w:t>
      </w:r>
      <w:r w:rsidRPr="00134B39">
        <w:rPr>
          <w:lang w:val="en-GB"/>
        </w:rPr>
        <w:t xml:space="preserve">economic instruments to promote clean technologies in the Nordic countries? </w:t>
      </w:r>
    </w:p>
    <w:p w14:paraId="7BA95496" w14:textId="35861B50" w:rsidR="00082FED" w:rsidRPr="00134B39" w:rsidRDefault="00082FED" w:rsidP="00082FED">
      <w:pPr>
        <w:pStyle w:val="Luettelokappale"/>
        <w:numPr>
          <w:ilvl w:val="0"/>
          <w:numId w:val="6"/>
        </w:numPr>
        <w:rPr>
          <w:lang w:val="en-GB"/>
        </w:rPr>
      </w:pPr>
      <w:r w:rsidRPr="00134B39">
        <w:rPr>
          <w:lang w:val="en-GB"/>
        </w:rPr>
        <w:t xml:space="preserve">How does the EU Emissions Trading System </w:t>
      </w:r>
      <w:r w:rsidR="000725C1">
        <w:rPr>
          <w:lang w:val="en-GB"/>
        </w:rPr>
        <w:t xml:space="preserve">and the funding instruments included in the scheme </w:t>
      </w:r>
      <w:r w:rsidRPr="00134B39">
        <w:rPr>
          <w:lang w:val="en-GB"/>
        </w:rPr>
        <w:t>affect the effectiveness of different national polices</w:t>
      </w:r>
      <w:r w:rsidR="00655CB9" w:rsidRPr="00134B39">
        <w:rPr>
          <w:lang w:val="en-GB"/>
        </w:rPr>
        <w:t xml:space="preserve"> to promote clean technologies</w:t>
      </w:r>
      <w:r w:rsidRPr="00134B39">
        <w:rPr>
          <w:lang w:val="en-GB"/>
        </w:rPr>
        <w:t xml:space="preserve">? </w:t>
      </w:r>
    </w:p>
    <w:p w14:paraId="31BD4B25" w14:textId="2B787F81" w:rsidR="00D76B66" w:rsidRDefault="00D76B66" w:rsidP="00D76B66">
      <w:pPr>
        <w:pStyle w:val="Luettelokappale"/>
        <w:numPr>
          <w:ilvl w:val="0"/>
          <w:numId w:val="6"/>
        </w:numPr>
        <w:rPr>
          <w:lang w:val="en-GB"/>
        </w:rPr>
      </w:pPr>
      <w:r w:rsidRPr="00134B39">
        <w:rPr>
          <w:lang w:val="en-GB"/>
        </w:rPr>
        <w:t>How can the choice of instruments influence the conditions for implementing a green industrial policy that is fit for purpose?</w:t>
      </w:r>
    </w:p>
    <w:p w14:paraId="1447C0DC" w14:textId="77777777" w:rsidR="008D6CC7" w:rsidRPr="00134B39" w:rsidRDefault="008D6CC7" w:rsidP="008D6CC7">
      <w:pPr>
        <w:pStyle w:val="Luettelokappale"/>
        <w:numPr>
          <w:ilvl w:val="0"/>
          <w:numId w:val="6"/>
        </w:numPr>
        <w:rPr>
          <w:lang w:val="en-GB"/>
        </w:rPr>
      </w:pPr>
      <w:r w:rsidRPr="00134B39">
        <w:rPr>
          <w:lang w:val="en-GB"/>
        </w:rPr>
        <w:t xml:space="preserve">How do the actual policies correspond to the </w:t>
      </w:r>
      <w:r>
        <w:rPr>
          <w:lang w:val="en-GB"/>
        </w:rPr>
        <w:t>main features</w:t>
      </w:r>
      <w:r w:rsidRPr="00134B39">
        <w:rPr>
          <w:lang w:val="en-GB"/>
        </w:rPr>
        <w:t xml:space="preserve"> </w:t>
      </w:r>
      <w:r>
        <w:rPr>
          <w:lang w:val="en-GB"/>
        </w:rPr>
        <w:t xml:space="preserve">of </w:t>
      </w:r>
      <w:r w:rsidRPr="00134B39">
        <w:rPr>
          <w:lang w:val="en-GB"/>
        </w:rPr>
        <w:t>the academic literature?</w:t>
      </w:r>
      <w:r>
        <w:rPr>
          <w:lang w:val="en-GB"/>
        </w:rPr>
        <w:t xml:space="preserve"> </w:t>
      </w:r>
    </w:p>
    <w:p w14:paraId="641220B9" w14:textId="35CE9F84" w:rsidR="00A9172A" w:rsidRPr="00134B39" w:rsidRDefault="00FA0D9A" w:rsidP="00082FED">
      <w:pPr>
        <w:pStyle w:val="Luettelokappale"/>
        <w:numPr>
          <w:ilvl w:val="0"/>
          <w:numId w:val="6"/>
        </w:numPr>
        <w:rPr>
          <w:lang w:val="en-GB"/>
        </w:rPr>
      </w:pPr>
      <w:r>
        <w:rPr>
          <w:lang w:val="en-GB"/>
        </w:rPr>
        <w:t>To which extent</w:t>
      </w:r>
      <w:r w:rsidR="00082FED" w:rsidRPr="00134B39">
        <w:rPr>
          <w:lang w:val="en-GB"/>
        </w:rPr>
        <w:t xml:space="preserve"> </w:t>
      </w:r>
      <w:r>
        <w:rPr>
          <w:lang w:val="en-GB"/>
        </w:rPr>
        <w:t xml:space="preserve">can </w:t>
      </w:r>
      <w:r w:rsidR="00082FED" w:rsidRPr="00134B39">
        <w:rPr>
          <w:lang w:val="en-GB"/>
        </w:rPr>
        <w:t>small countries like the Nordic ones affect the global environment</w:t>
      </w:r>
      <w:r>
        <w:rPr>
          <w:lang w:val="en-GB"/>
        </w:rPr>
        <w:t xml:space="preserve"> by promoting clean technology and shifting </w:t>
      </w:r>
      <w:r>
        <w:t xml:space="preserve">to a </w:t>
      </w:r>
      <w:r w:rsidRPr="00197FAA">
        <w:rPr>
          <w:lang w:val="en-GB"/>
        </w:rPr>
        <w:t>fossil free production</w:t>
      </w:r>
      <w:r w:rsidR="00082FED" w:rsidRPr="00134B39">
        <w:rPr>
          <w:lang w:val="en-GB"/>
        </w:rPr>
        <w:t>?</w:t>
      </w:r>
    </w:p>
    <w:p w14:paraId="77A7FA92" w14:textId="262A0288" w:rsidR="002D4EA4" w:rsidRPr="00134B39" w:rsidRDefault="00E60ED8" w:rsidP="00CD4338">
      <w:pPr>
        <w:spacing w:line="240" w:lineRule="auto"/>
        <w:rPr>
          <w:lang w:val="en-GB"/>
        </w:rPr>
      </w:pPr>
      <w:r w:rsidRPr="00134B39">
        <w:rPr>
          <w:lang w:val="en-GB"/>
        </w:rPr>
        <w:t>The report should provide suggestions and recommendations to policy makers on how to further develop and strengthen existing measures to promote clean technology</w:t>
      </w:r>
      <w:r w:rsidR="0028179C" w:rsidRPr="00134B39">
        <w:rPr>
          <w:lang w:val="en-GB"/>
        </w:rPr>
        <w:t>.</w:t>
      </w:r>
    </w:p>
    <w:p w14:paraId="28B44C54" w14:textId="77777777" w:rsidR="00832140" w:rsidRPr="00134B39" w:rsidRDefault="00832140" w:rsidP="00832140">
      <w:pPr>
        <w:pStyle w:val="Otsikko2"/>
        <w:rPr>
          <w:lang w:val="en-GB"/>
        </w:rPr>
      </w:pPr>
      <w:r w:rsidRPr="00134B39">
        <w:rPr>
          <w:lang w:val="en-GB"/>
        </w:rPr>
        <w:t>Budget</w:t>
      </w:r>
    </w:p>
    <w:p w14:paraId="4DA3363A" w14:textId="723FDEF6" w:rsidR="004C3566" w:rsidRDefault="001277C7" w:rsidP="00832140">
      <w:pPr>
        <w:rPr>
          <w:b/>
          <w:lang w:val="en-GB"/>
        </w:rPr>
      </w:pPr>
      <w:r w:rsidRPr="00134B39">
        <w:rPr>
          <w:lang w:val="en-GB"/>
        </w:rPr>
        <w:t xml:space="preserve">The budget for the project is </w:t>
      </w:r>
      <w:r w:rsidR="00E911E6" w:rsidRPr="00134B39">
        <w:rPr>
          <w:b/>
          <w:bCs/>
          <w:lang w:val="en-GB"/>
        </w:rPr>
        <w:t xml:space="preserve">DKK </w:t>
      </w:r>
      <w:r w:rsidR="000B0407" w:rsidRPr="00134B39">
        <w:rPr>
          <w:b/>
          <w:lang w:val="en-GB"/>
        </w:rPr>
        <w:t>4</w:t>
      </w:r>
      <w:r w:rsidR="000B0407">
        <w:rPr>
          <w:b/>
          <w:lang w:val="en-GB"/>
        </w:rPr>
        <w:t>40</w:t>
      </w:r>
      <w:r w:rsidR="004C3566">
        <w:rPr>
          <w:b/>
          <w:lang w:val="en-GB"/>
        </w:rPr>
        <w:t> </w:t>
      </w:r>
      <w:r w:rsidR="00832140" w:rsidRPr="00134B39">
        <w:rPr>
          <w:b/>
          <w:lang w:val="en-GB"/>
        </w:rPr>
        <w:t>000</w:t>
      </w:r>
    </w:p>
    <w:p w14:paraId="7A43E979" w14:textId="78E0982C" w:rsidR="004C3566" w:rsidRPr="004C3566" w:rsidRDefault="004C3566" w:rsidP="004C3566">
      <w:pPr>
        <w:rPr>
          <w:bCs/>
          <w:i/>
          <w:iCs/>
        </w:rPr>
      </w:pPr>
      <w:r w:rsidRPr="004C3566">
        <w:rPr>
          <w:bCs/>
          <w:i/>
          <w:iCs/>
          <w:lang w:val="en"/>
        </w:rPr>
        <w:t>Any Value Added Tax (VAT) is included in the budget, and it is the seller's (tender winner) responsibility to investigate any VAT liability with their national tax administration.</w:t>
      </w:r>
    </w:p>
    <w:p w14:paraId="7B2EA412" w14:textId="69AA8BBC" w:rsidR="00FF357D" w:rsidRPr="00134B39" w:rsidRDefault="00832140" w:rsidP="00FF357D">
      <w:pPr>
        <w:rPr>
          <w:lang w:val="en-GB"/>
        </w:rPr>
      </w:pPr>
      <w:r w:rsidRPr="00134B39">
        <w:rPr>
          <w:lang w:val="en-GB"/>
        </w:rPr>
        <w:t>The budget shall cover all ordinary expenses for carrying out the project as well as all travel</w:t>
      </w:r>
      <w:r w:rsidR="00473CD6" w:rsidRPr="00134B39">
        <w:rPr>
          <w:lang w:val="en-GB"/>
        </w:rPr>
        <w:t xml:space="preserve"> </w:t>
      </w:r>
      <w:r w:rsidRPr="00134B39">
        <w:rPr>
          <w:lang w:val="en-GB"/>
        </w:rPr>
        <w:t xml:space="preserve">expenses related </w:t>
      </w:r>
      <w:r w:rsidR="004A7C42" w:rsidRPr="00134B39">
        <w:rPr>
          <w:lang w:val="en-GB"/>
        </w:rPr>
        <w:t xml:space="preserve">to communication of results by </w:t>
      </w:r>
      <w:proofErr w:type="gramStart"/>
      <w:r w:rsidR="004A7C42" w:rsidRPr="00134B39">
        <w:rPr>
          <w:lang w:val="en-GB"/>
        </w:rPr>
        <w:t>e.g.</w:t>
      </w:r>
      <w:proofErr w:type="gramEnd"/>
      <w:r w:rsidR="004A7C42" w:rsidRPr="00134B39">
        <w:rPr>
          <w:lang w:val="en-GB"/>
        </w:rPr>
        <w:t xml:space="preserve"> </w:t>
      </w:r>
      <w:r w:rsidRPr="00134B39">
        <w:rPr>
          <w:lang w:val="en-GB"/>
        </w:rPr>
        <w:t xml:space="preserve">participation </w:t>
      </w:r>
      <w:r w:rsidR="00154B26" w:rsidRPr="00134B39">
        <w:rPr>
          <w:lang w:val="en-GB"/>
        </w:rPr>
        <w:t>a</w:t>
      </w:r>
      <w:r w:rsidR="004A7C42" w:rsidRPr="00134B39">
        <w:rPr>
          <w:lang w:val="en-GB"/>
        </w:rPr>
        <w:t>nd</w:t>
      </w:r>
      <w:r w:rsidR="00154B26" w:rsidRPr="00134B39">
        <w:rPr>
          <w:lang w:val="en-GB"/>
        </w:rPr>
        <w:t xml:space="preserve"> presentation of the project at a Nord</w:t>
      </w:r>
      <w:r w:rsidR="00F20688" w:rsidRPr="00134B39">
        <w:rPr>
          <w:lang w:val="en-GB"/>
        </w:rPr>
        <w:t xml:space="preserve">ic conference </w:t>
      </w:r>
      <w:r w:rsidR="00DF30DC">
        <w:rPr>
          <w:lang w:val="en-GB"/>
        </w:rPr>
        <w:t>or a</w:t>
      </w:r>
      <w:r w:rsidR="00F20688" w:rsidRPr="00134B39">
        <w:rPr>
          <w:lang w:val="en-GB"/>
        </w:rPr>
        <w:t xml:space="preserve"> </w:t>
      </w:r>
      <w:r w:rsidR="00934EC0" w:rsidRPr="00134B39">
        <w:rPr>
          <w:lang w:val="en-GB"/>
        </w:rPr>
        <w:t>NME</w:t>
      </w:r>
      <w:r w:rsidR="00154B26" w:rsidRPr="00134B39">
        <w:rPr>
          <w:lang w:val="en-GB"/>
        </w:rPr>
        <w:t>-meeting.</w:t>
      </w:r>
    </w:p>
    <w:p w14:paraId="5ADD212F" w14:textId="53F42A0B" w:rsidR="009E4D93" w:rsidRPr="00134B39" w:rsidRDefault="00FD1519" w:rsidP="00FD1519">
      <w:pPr>
        <w:pStyle w:val="Otsikko2"/>
        <w:rPr>
          <w:lang w:val="en-GB"/>
        </w:rPr>
      </w:pPr>
      <w:r>
        <w:rPr>
          <w:lang w:val="en-GB"/>
        </w:rPr>
        <w:t xml:space="preserve">Potential </w:t>
      </w:r>
      <w:r w:rsidR="009C0DF6">
        <w:rPr>
          <w:lang w:val="en-GB"/>
        </w:rPr>
        <w:t>tenderers</w:t>
      </w:r>
    </w:p>
    <w:p w14:paraId="45335745" w14:textId="4C5C5A3F" w:rsidR="009E4D93" w:rsidRPr="009E4D93" w:rsidRDefault="009E4D93" w:rsidP="009E4D93">
      <w:pPr>
        <w:rPr>
          <w:rFonts w:cstheme="minorHAnsi"/>
          <w:szCs w:val="24"/>
        </w:rPr>
      </w:pPr>
      <w:r w:rsidRPr="009E4D93">
        <w:rPr>
          <w:rFonts w:cstheme="minorHAnsi"/>
          <w:szCs w:val="24"/>
          <w:lang w:val="en"/>
        </w:rPr>
        <w:t>NME encourages consulting firms, research institutions and universities to submit tenders. The consultant / executor of the project is selected through normal tender procedure. The consultant must have good familiarity with the conditions in all the Nordic countries</w:t>
      </w:r>
      <w:r w:rsidR="00FD1519">
        <w:rPr>
          <w:rFonts w:cstheme="minorHAnsi"/>
          <w:szCs w:val="24"/>
          <w:lang w:val="en"/>
        </w:rPr>
        <w:t xml:space="preserve"> and </w:t>
      </w:r>
      <w:r w:rsidR="009A546C">
        <w:rPr>
          <w:rFonts w:cstheme="minorHAnsi"/>
          <w:szCs w:val="24"/>
          <w:lang w:val="en"/>
        </w:rPr>
        <w:t xml:space="preserve">possess good knowledge of the use of </w:t>
      </w:r>
      <w:r w:rsidR="00FD1519" w:rsidRPr="00FD1519">
        <w:rPr>
          <w:rFonts w:cstheme="minorHAnsi"/>
          <w:szCs w:val="24"/>
          <w:lang w:val="en-GB"/>
        </w:rPr>
        <w:t>economic instruments in environmental policy</w:t>
      </w:r>
      <w:r w:rsidR="00FD1519">
        <w:rPr>
          <w:rFonts w:cstheme="minorHAnsi"/>
          <w:szCs w:val="24"/>
          <w:lang w:val="en-GB"/>
        </w:rPr>
        <w:t>.</w:t>
      </w:r>
    </w:p>
    <w:p w14:paraId="480B7765" w14:textId="77777777" w:rsidR="00832140" w:rsidRPr="00134B39" w:rsidRDefault="00832140" w:rsidP="00832140">
      <w:pPr>
        <w:pStyle w:val="Otsikko2"/>
        <w:rPr>
          <w:lang w:val="en-GB"/>
        </w:rPr>
      </w:pPr>
      <w:r w:rsidRPr="00134B39">
        <w:rPr>
          <w:lang w:val="en-GB"/>
        </w:rPr>
        <w:t>Deadlines</w:t>
      </w:r>
    </w:p>
    <w:p w14:paraId="6B671B65" w14:textId="511C4893" w:rsidR="00832140" w:rsidRPr="00134B39" w:rsidRDefault="00847E97" w:rsidP="00832140">
      <w:pPr>
        <w:rPr>
          <w:lang w:val="en-GB"/>
        </w:rPr>
      </w:pPr>
      <w:r w:rsidRPr="00847E97">
        <w:rPr>
          <w:lang w:val="en"/>
        </w:rPr>
        <w:t xml:space="preserve">The tender must be received by the Nordic Council of Ministers' working group NME no later than 9 </w:t>
      </w:r>
      <w:r w:rsidR="00F55E1B" w:rsidRPr="00847E97">
        <w:rPr>
          <w:lang w:val="en"/>
        </w:rPr>
        <w:t>June</w:t>
      </w:r>
      <w:r w:rsidRPr="00847E97">
        <w:rPr>
          <w:lang w:val="en"/>
        </w:rPr>
        <w:t xml:space="preserve"> 2022, at 15:00 CET.</w:t>
      </w:r>
      <w:r w:rsidR="00832140" w:rsidRPr="00134B39">
        <w:rPr>
          <w:lang w:val="en-GB"/>
        </w:rPr>
        <w:t xml:space="preserve"> All documents need to be</w:t>
      </w:r>
      <w:r w:rsidR="00060D45" w:rsidRPr="00134B39">
        <w:rPr>
          <w:lang w:val="en-GB"/>
        </w:rPr>
        <w:t xml:space="preserve"> </w:t>
      </w:r>
      <w:r w:rsidR="00832140" w:rsidRPr="00134B39">
        <w:rPr>
          <w:lang w:val="en-GB"/>
        </w:rPr>
        <w:t xml:space="preserve">delivered by this time. Any material that has arrived after the deadline </w:t>
      </w:r>
      <w:r w:rsidR="0064149F">
        <w:rPr>
          <w:lang w:val="en-GB"/>
        </w:rPr>
        <w:t>will</w:t>
      </w:r>
      <w:r w:rsidR="0064149F" w:rsidRPr="00134B39">
        <w:rPr>
          <w:lang w:val="en-GB"/>
        </w:rPr>
        <w:t xml:space="preserve"> </w:t>
      </w:r>
      <w:r w:rsidR="00832140" w:rsidRPr="00134B39">
        <w:rPr>
          <w:lang w:val="en-GB"/>
        </w:rPr>
        <w:t>not be taken</w:t>
      </w:r>
      <w:r w:rsidR="00060D45" w:rsidRPr="00134B39">
        <w:rPr>
          <w:lang w:val="en-GB"/>
        </w:rPr>
        <w:t xml:space="preserve"> </w:t>
      </w:r>
      <w:r w:rsidR="00832140" w:rsidRPr="00134B39">
        <w:rPr>
          <w:lang w:val="en-GB"/>
        </w:rPr>
        <w:t>into consideration.</w:t>
      </w:r>
      <w:r w:rsidR="009C0DF6">
        <w:rPr>
          <w:lang w:val="en-GB"/>
        </w:rPr>
        <w:t xml:space="preserve"> </w:t>
      </w:r>
      <w:r w:rsidR="00832140" w:rsidRPr="00134B39">
        <w:rPr>
          <w:lang w:val="en-GB"/>
        </w:rPr>
        <w:t xml:space="preserve">The decision will be taken in </w:t>
      </w:r>
      <w:r w:rsidR="008525B4">
        <w:rPr>
          <w:lang w:val="en-GB"/>
        </w:rPr>
        <w:t>June</w:t>
      </w:r>
      <w:r w:rsidR="008525B4" w:rsidRPr="00134B39">
        <w:rPr>
          <w:lang w:val="en-GB"/>
        </w:rPr>
        <w:t xml:space="preserve"> </w:t>
      </w:r>
      <w:r w:rsidR="00CA5728" w:rsidRPr="00134B39">
        <w:rPr>
          <w:lang w:val="en-GB"/>
        </w:rPr>
        <w:t>2022</w:t>
      </w:r>
      <w:r w:rsidR="00832140" w:rsidRPr="00134B39">
        <w:rPr>
          <w:lang w:val="en-GB"/>
        </w:rPr>
        <w:t>. All tenderers will be</w:t>
      </w:r>
      <w:r w:rsidR="00060D45" w:rsidRPr="00134B39">
        <w:rPr>
          <w:lang w:val="en-GB"/>
        </w:rPr>
        <w:t xml:space="preserve"> </w:t>
      </w:r>
      <w:r w:rsidR="00832140" w:rsidRPr="00134B39">
        <w:rPr>
          <w:lang w:val="en-GB"/>
        </w:rPr>
        <w:t>informed of the results.</w:t>
      </w:r>
    </w:p>
    <w:p w14:paraId="3ED0BFFF" w14:textId="06666F88" w:rsidR="00DF35F1" w:rsidRPr="00134B39" w:rsidRDefault="00DF35F1" w:rsidP="00246938">
      <w:pPr>
        <w:rPr>
          <w:lang w:val="en-GB"/>
        </w:rPr>
      </w:pPr>
      <w:r w:rsidRPr="00134B39">
        <w:rPr>
          <w:lang w:val="en-GB"/>
        </w:rPr>
        <w:t>The Project should be started in summer 2022, with the report published at the end of 2022.</w:t>
      </w:r>
    </w:p>
    <w:p w14:paraId="724B13FF" w14:textId="6316EBC1" w:rsidR="00DF35F1" w:rsidRPr="00134B39" w:rsidRDefault="00832140" w:rsidP="00DF35F1">
      <w:pPr>
        <w:rPr>
          <w:lang w:val="en-GB"/>
        </w:rPr>
      </w:pPr>
      <w:r w:rsidRPr="00134B39">
        <w:rPr>
          <w:lang w:val="en-GB"/>
        </w:rPr>
        <w:t>The Project Manager submits a status report to the working groups twice during the total</w:t>
      </w:r>
      <w:r w:rsidR="00060D45" w:rsidRPr="00134B39">
        <w:rPr>
          <w:lang w:val="en-GB"/>
        </w:rPr>
        <w:t xml:space="preserve"> </w:t>
      </w:r>
      <w:r w:rsidRPr="00134B39">
        <w:rPr>
          <w:lang w:val="en-GB"/>
        </w:rPr>
        <w:t>project</w:t>
      </w:r>
      <w:r w:rsidR="00060D45" w:rsidRPr="00134B39">
        <w:rPr>
          <w:lang w:val="en-GB"/>
        </w:rPr>
        <w:t xml:space="preserve"> </w:t>
      </w:r>
      <w:r w:rsidRPr="00134B39">
        <w:rPr>
          <w:lang w:val="en-GB"/>
        </w:rPr>
        <w:t>implementation period. Reporting deadlines will be further defined in the contract.</w:t>
      </w:r>
    </w:p>
    <w:p w14:paraId="5D5BFF8F" w14:textId="77777777" w:rsidR="00832140" w:rsidRPr="00134B39" w:rsidRDefault="00832140" w:rsidP="00832140">
      <w:pPr>
        <w:rPr>
          <w:lang w:val="en-GB"/>
        </w:rPr>
      </w:pPr>
      <w:r w:rsidRPr="00134B39">
        <w:rPr>
          <w:lang w:val="en-GB"/>
        </w:rPr>
        <w:t>The final report shall be submitted to the groups three weeks before the project ends.</w:t>
      </w:r>
    </w:p>
    <w:p w14:paraId="06E93615" w14:textId="67802494" w:rsidR="00832140" w:rsidRPr="00134B39" w:rsidRDefault="00832140" w:rsidP="00060D45">
      <w:pPr>
        <w:pStyle w:val="Otsikko2"/>
        <w:rPr>
          <w:lang w:val="en-GB"/>
        </w:rPr>
      </w:pPr>
      <w:r w:rsidRPr="00134B39">
        <w:rPr>
          <w:lang w:val="en-GB"/>
        </w:rPr>
        <w:t xml:space="preserve">Communication of </w:t>
      </w:r>
      <w:r w:rsidR="00AB49D0">
        <w:rPr>
          <w:lang w:val="en-GB"/>
        </w:rPr>
        <w:t>R</w:t>
      </w:r>
      <w:r w:rsidR="00AB49D0" w:rsidRPr="00134B39">
        <w:rPr>
          <w:lang w:val="en-GB"/>
        </w:rPr>
        <w:t>esults</w:t>
      </w:r>
    </w:p>
    <w:p w14:paraId="012707BF" w14:textId="77777777" w:rsidR="00196DBA" w:rsidRPr="00134B39" w:rsidRDefault="00196DBA" w:rsidP="00196DBA">
      <w:pPr>
        <w:rPr>
          <w:lang w:val="en-GB"/>
        </w:rPr>
      </w:pPr>
      <w:r w:rsidRPr="00134B39">
        <w:rPr>
          <w:lang w:val="en-GB"/>
        </w:rPr>
        <w:t xml:space="preserve">Anticipated target groups are Nordic and international decision-makers, government officials and politicians. </w:t>
      </w:r>
    </w:p>
    <w:p w14:paraId="30FBD636" w14:textId="3EB919B3" w:rsidR="00832140" w:rsidRPr="00134B39" w:rsidRDefault="00832140" w:rsidP="00832140">
      <w:pPr>
        <w:rPr>
          <w:lang w:val="en-GB"/>
        </w:rPr>
      </w:pPr>
      <w:r w:rsidRPr="00134B39">
        <w:rPr>
          <w:lang w:val="en-GB"/>
        </w:rPr>
        <w:t xml:space="preserve">The Consultant </w:t>
      </w:r>
      <w:r w:rsidR="004A7C42" w:rsidRPr="00134B39">
        <w:rPr>
          <w:lang w:val="en-GB"/>
        </w:rPr>
        <w:t xml:space="preserve">shall in the project proposal describe how communication of results is to be executed (e.g. peer-review articles, meetings/conferences/other fora, networks) and </w:t>
      </w:r>
      <w:r w:rsidRPr="00134B39">
        <w:rPr>
          <w:lang w:val="en-GB"/>
        </w:rPr>
        <w:t>undertakes to ensure that information about the project reaches the target</w:t>
      </w:r>
      <w:r w:rsidR="004A7C42" w:rsidRPr="00134B39">
        <w:rPr>
          <w:lang w:val="en-GB"/>
        </w:rPr>
        <w:t xml:space="preserve"> </w:t>
      </w:r>
      <w:r w:rsidRPr="00134B39">
        <w:rPr>
          <w:lang w:val="en-GB"/>
        </w:rPr>
        <w:t xml:space="preserve">groups according to </w:t>
      </w:r>
      <w:hyperlink r:id="rId14" w:history="1">
        <w:r w:rsidR="00564BE7">
          <w:rPr>
            <w:rStyle w:val="Hyperlinkki"/>
            <w:lang w:val="en-GB"/>
          </w:rPr>
          <w:t>Nordic Council of Ministers Communication Strategy for 2020 to 2024</w:t>
        </w:r>
      </w:hyperlink>
      <w:r w:rsidR="00564BE7">
        <w:rPr>
          <w:lang w:val="en-GB"/>
        </w:rPr>
        <w:t xml:space="preserve"> </w:t>
      </w:r>
      <w:r w:rsidR="00E17020">
        <w:rPr>
          <w:lang w:val="en-GB"/>
        </w:rPr>
        <w:t>.</w:t>
      </w:r>
    </w:p>
    <w:p w14:paraId="677C4F41" w14:textId="627DEC33" w:rsidR="00E17020" w:rsidRPr="00E17020" w:rsidRDefault="00AC0B7A" w:rsidP="00E17020">
      <w:pPr>
        <w:rPr>
          <w:lang w:val="en-GB"/>
        </w:rPr>
      </w:pPr>
      <w:r w:rsidRPr="00AC0B7A">
        <w:rPr>
          <w:lang w:val="en-GB"/>
        </w:rPr>
        <w:t>The report will be written in English, with a summary in a Scandinavian language</w:t>
      </w:r>
      <w:r>
        <w:rPr>
          <w:lang w:val="en-GB"/>
        </w:rPr>
        <w:t xml:space="preserve">. </w:t>
      </w:r>
      <w:r w:rsidR="00832140" w:rsidRPr="00134B39">
        <w:rPr>
          <w:lang w:val="en-GB"/>
        </w:rPr>
        <w:t>The report will be published on the Nordic Council of Ministers' website in the</w:t>
      </w:r>
      <w:r w:rsidR="00060D45" w:rsidRPr="00134B39">
        <w:rPr>
          <w:lang w:val="en-GB"/>
        </w:rPr>
        <w:t xml:space="preserve"> </w:t>
      </w:r>
      <w:proofErr w:type="spellStart"/>
      <w:r w:rsidR="00832140" w:rsidRPr="00134B39">
        <w:rPr>
          <w:lang w:val="en-GB"/>
        </w:rPr>
        <w:t>TemaNord</w:t>
      </w:r>
      <w:proofErr w:type="spellEnd"/>
      <w:r w:rsidR="00832140" w:rsidRPr="00134B39">
        <w:rPr>
          <w:lang w:val="en-GB"/>
        </w:rPr>
        <w:t xml:space="preserve">-series. </w:t>
      </w:r>
      <w:r w:rsidR="00170D4D" w:rsidRPr="00134B39">
        <w:rPr>
          <w:lang w:val="en-GB"/>
        </w:rPr>
        <w:t xml:space="preserve">For more detailed technical </w:t>
      </w:r>
      <w:r w:rsidR="00170D4D" w:rsidRPr="00134B39">
        <w:rPr>
          <w:lang w:val="en-GB"/>
        </w:rPr>
        <w:lastRenderedPageBreak/>
        <w:t>information</w:t>
      </w:r>
      <w:r w:rsidR="00170D4D" w:rsidRPr="00170D4D">
        <w:rPr>
          <w:lang w:val="en-GB"/>
        </w:rPr>
        <w:t xml:space="preserve"> </w:t>
      </w:r>
      <w:r w:rsidR="00170D4D" w:rsidRPr="00134B39">
        <w:rPr>
          <w:lang w:val="en-GB"/>
        </w:rPr>
        <w:t xml:space="preserve">for </w:t>
      </w:r>
      <w:proofErr w:type="spellStart"/>
      <w:r w:rsidR="00170D4D" w:rsidRPr="00134B39">
        <w:rPr>
          <w:lang w:val="en-GB"/>
        </w:rPr>
        <w:t>TemaNord</w:t>
      </w:r>
      <w:proofErr w:type="spellEnd"/>
      <w:r w:rsidR="00170D4D" w:rsidRPr="00134B39">
        <w:rPr>
          <w:lang w:val="en-GB"/>
        </w:rPr>
        <w:t>-reports, see the</w:t>
      </w:r>
      <w:hyperlink r:id="rId15" w:history="1">
        <w:r w:rsidR="00170D4D" w:rsidRPr="00170D4D">
          <w:rPr>
            <w:rStyle w:val="Hyperlinkki"/>
          </w:rPr>
          <w:t xml:space="preserve"> - </w:t>
        </w:r>
        <w:proofErr w:type="spellStart"/>
        <w:r w:rsidR="00170D4D" w:rsidRPr="00170D4D">
          <w:rPr>
            <w:rStyle w:val="Hyperlinkki"/>
          </w:rPr>
          <w:t>TemaNord</w:t>
        </w:r>
        <w:proofErr w:type="spellEnd"/>
        <w:r w:rsidR="00170D4D" w:rsidRPr="00170D4D">
          <w:rPr>
            <w:rStyle w:val="Hyperlinkki"/>
          </w:rPr>
          <w:t xml:space="preserve"> </w:t>
        </w:r>
        <w:proofErr w:type="spellStart"/>
        <w:r w:rsidR="00170D4D" w:rsidRPr="00170D4D">
          <w:rPr>
            <w:rStyle w:val="Hyperlinkki"/>
          </w:rPr>
          <w:t>Author's</w:t>
        </w:r>
        <w:proofErr w:type="spellEnd"/>
        <w:r w:rsidR="00170D4D" w:rsidRPr="00170D4D">
          <w:rPr>
            <w:rStyle w:val="Hyperlinkki"/>
          </w:rPr>
          <w:t xml:space="preserve"> Guide (norden.org)</w:t>
        </w:r>
      </w:hyperlink>
      <w:r w:rsidR="00170D4D" w:rsidRPr="00134B39">
        <w:rPr>
          <w:lang w:val="en-GB"/>
        </w:rPr>
        <w:t xml:space="preserve"> </w:t>
      </w:r>
      <w:r w:rsidR="00170D4D">
        <w:rPr>
          <w:lang w:val="en-GB"/>
        </w:rPr>
        <w:t>.</w:t>
      </w:r>
      <w:r w:rsidR="00E17020" w:rsidRPr="00E17020">
        <w:rPr>
          <w:lang w:val="en-GB"/>
        </w:rPr>
        <w:t xml:space="preserve"> The costs of publishing the report shall also be included in the project budget</w:t>
      </w:r>
      <w:r w:rsidR="008A70E5">
        <w:rPr>
          <w:lang w:val="en-GB"/>
        </w:rPr>
        <w:t>.</w:t>
      </w:r>
      <w:r w:rsidR="008A70E5" w:rsidRPr="008A70E5">
        <w:rPr>
          <w:lang w:val="en-GB"/>
        </w:rPr>
        <w:t xml:space="preserve"> </w:t>
      </w:r>
      <w:r w:rsidR="008A70E5" w:rsidRPr="00E17020">
        <w:rPr>
          <w:lang w:val="en-GB"/>
        </w:rPr>
        <w:t>Costs for publishing is appr. DKK 20-25 000.</w:t>
      </w:r>
      <w:r w:rsidR="00E17020" w:rsidRPr="00E17020">
        <w:rPr>
          <w:lang w:val="en-GB"/>
        </w:rPr>
        <w:t xml:space="preserve"> In addition, costs related to translation of </w:t>
      </w:r>
      <w:r w:rsidR="00E17020">
        <w:rPr>
          <w:lang w:val="en-GB"/>
        </w:rPr>
        <w:t xml:space="preserve">introduction and </w:t>
      </w:r>
      <w:r w:rsidR="00E17020" w:rsidRPr="00E17020">
        <w:rPr>
          <w:lang w:val="en-GB"/>
        </w:rPr>
        <w:t xml:space="preserve">summary should be included in the project budget. </w:t>
      </w:r>
    </w:p>
    <w:p w14:paraId="7B0DD938" w14:textId="77777777" w:rsidR="008A70E5" w:rsidRPr="008A70E5" w:rsidRDefault="008A70E5" w:rsidP="008A70E5">
      <w:pPr>
        <w:rPr>
          <w:lang w:val="en-GB"/>
        </w:rPr>
      </w:pPr>
      <w:r w:rsidRPr="008A70E5">
        <w:rPr>
          <w:lang w:val="en-GB"/>
        </w:rPr>
        <w:t xml:space="preserve">NME will decide if the report should be printed when the work is completed. Costs of printing the report will not burden the project budget. </w:t>
      </w:r>
    </w:p>
    <w:p w14:paraId="1778ACDD" w14:textId="7406E7B6" w:rsidR="00832140" w:rsidRPr="00134B39" w:rsidRDefault="00832140" w:rsidP="00832140">
      <w:pPr>
        <w:rPr>
          <w:lang w:val="en-GB"/>
        </w:rPr>
      </w:pPr>
      <w:r w:rsidRPr="00134B39">
        <w:rPr>
          <w:lang w:val="en-GB"/>
        </w:rPr>
        <w:t>At the start of the project the Consultant shall prepare a short, popular summary of the</w:t>
      </w:r>
      <w:r w:rsidR="00060D45" w:rsidRPr="00134B39">
        <w:rPr>
          <w:lang w:val="en-GB"/>
        </w:rPr>
        <w:t xml:space="preserve"> </w:t>
      </w:r>
      <w:r w:rsidRPr="00134B39">
        <w:rPr>
          <w:lang w:val="en-GB"/>
        </w:rPr>
        <w:t>project in a Scandinavian language and in English (and possibly in Icelandic/Finnish)</w:t>
      </w:r>
      <w:r w:rsidR="00060D45" w:rsidRPr="00134B39">
        <w:rPr>
          <w:lang w:val="en-GB"/>
        </w:rPr>
        <w:t xml:space="preserve">, </w:t>
      </w:r>
      <w:r w:rsidRPr="00134B39">
        <w:rPr>
          <w:lang w:val="en-GB"/>
        </w:rPr>
        <w:t xml:space="preserve">which will be </w:t>
      </w:r>
      <w:r w:rsidR="008A70E5">
        <w:rPr>
          <w:lang w:val="en-GB"/>
        </w:rPr>
        <w:t>used in the dissemination on ongoing projects</w:t>
      </w:r>
      <w:r w:rsidRPr="00134B39">
        <w:rPr>
          <w:lang w:val="en-GB"/>
        </w:rPr>
        <w:t xml:space="preserve">. When the project is </w:t>
      </w:r>
      <w:r w:rsidR="0022328D" w:rsidRPr="00134B39">
        <w:rPr>
          <w:lang w:val="en-GB"/>
        </w:rPr>
        <w:t>completed,</w:t>
      </w:r>
      <w:r w:rsidRPr="00134B39">
        <w:rPr>
          <w:lang w:val="en-GB"/>
        </w:rPr>
        <w:t xml:space="preserve"> the Consultant</w:t>
      </w:r>
      <w:r w:rsidR="00060D45" w:rsidRPr="00134B39">
        <w:rPr>
          <w:lang w:val="en-GB"/>
        </w:rPr>
        <w:t xml:space="preserve"> </w:t>
      </w:r>
      <w:r w:rsidRPr="00134B39">
        <w:rPr>
          <w:lang w:val="en-GB"/>
        </w:rPr>
        <w:t>shall prepare a short</w:t>
      </w:r>
      <w:r w:rsidR="00196DBA" w:rsidRPr="00134B39">
        <w:rPr>
          <w:lang w:val="en-GB"/>
        </w:rPr>
        <w:t xml:space="preserve"> summary (policy brief)</w:t>
      </w:r>
      <w:r w:rsidRPr="00134B39">
        <w:rPr>
          <w:lang w:val="en-GB"/>
        </w:rPr>
        <w:t xml:space="preserve"> in a Scandinavian language and in English (and possibly</w:t>
      </w:r>
      <w:r w:rsidR="00060D45" w:rsidRPr="00134B39">
        <w:rPr>
          <w:lang w:val="en-GB"/>
        </w:rPr>
        <w:t xml:space="preserve"> </w:t>
      </w:r>
      <w:r w:rsidRPr="00134B39">
        <w:rPr>
          <w:lang w:val="en-GB"/>
        </w:rPr>
        <w:t>in Icelandic/Finnish) about the (political</w:t>
      </w:r>
      <w:r w:rsidR="00196DBA" w:rsidRPr="00134B39">
        <w:rPr>
          <w:lang w:val="en-GB"/>
        </w:rPr>
        <w:t>ly relevant</w:t>
      </w:r>
      <w:r w:rsidRPr="00134B39">
        <w:rPr>
          <w:lang w:val="en-GB"/>
        </w:rPr>
        <w:t xml:space="preserve">) project results for </w:t>
      </w:r>
      <w:r w:rsidR="00AC0B7A">
        <w:rPr>
          <w:lang w:val="en-GB"/>
        </w:rPr>
        <w:t>to be used in communication of the project’s results and as a basis for press releases and social media</w:t>
      </w:r>
      <w:r w:rsidRPr="00134B39">
        <w:rPr>
          <w:lang w:val="en-GB"/>
        </w:rPr>
        <w:t>.</w:t>
      </w:r>
    </w:p>
    <w:p w14:paraId="6E31483E" w14:textId="42915B0A" w:rsidR="00832140" w:rsidRPr="00134B39" w:rsidRDefault="00832140" w:rsidP="00832140">
      <w:pPr>
        <w:pStyle w:val="Otsikko2"/>
        <w:rPr>
          <w:lang w:val="en-GB"/>
        </w:rPr>
      </w:pPr>
      <w:r w:rsidRPr="00134B39">
        <w:rPr>
          <w:lang w:val="en-GB"/>
        </w:rPr>
        <w:t xml:space="preserve">Administrative </w:t>
      </w:r>
      <w:r w:rsidR="00AB49D0">
        <w:rPr>
          <w:lang w:val="en-GB"/>
        </w:rPr>
        <w:t>C</w:t>
      </w:r>
      <w:r w:rsidR="00AB49D0" w:rsidRPr="00134B39">
        <w:rPr>
          <w:lang w:val="en-GB"/>
        </w:rPr>
        <w:t>onditions</w:t>
      </w:r>
    </w:p>
    <w:p w14:paraId="39EB2AC3" w14:textId="77777777" w:rsidR="0022328D" w:rsidRPr="0022328D" w:rsidRDefault="00832140" w:rsidP="0022328D">
      <w:r w:rsidRPr="00134B39">
        <w:rPr>
          <w:lang w:val="en-GB"/>
        </w:rPr>
        <w:t>The Environment and Economy (</w:t>
      </w:r>
      <w:r w:rsidR="00934EC0" w:rsidRPr="00134B39">
        <w:rPr>
          <w:lang w:val="en-GB"/>
        </w:rPr>
        <w:t>NME</w:t>
      </w:r>
      <w:r w:rsidRPr="00134B39">
        <w:rPr>
          <w:lang w:val="en-GB"/>
        </w:rPr>
        <w:t xml:space="preserve">) </w:t>
      </w:r>
      <w:r w:rsidR="002D18A9" w:rsidRPr="00134B39">
        <w:rPr>
          <w:lang w:val="en-GB"/>
        </w:rPr>
        <w:t>w</w:t>
      </w:r>
      <w:r w:rsidR="004D6656" w:rsidRPr="00134B39">
        <w:rPr>
          <w:lang w:val="en-GB"/>
        </w:rPr>
        <w:t xml:space="preserve">orking </w:t>
      </w:r>
      <w:r w:rsidR="002D18A9" w:rsidRPr="00134B39">
        <w:rPr>
          <w:lang w:val="en-GB"/>
        </w:rPr>
        <w:t>g</w:t>
      </w:r>
      <w:r w:rsidR="004D6656" w:rsidRPr="00134B39">
        <w:rPr>
          <w:lang w:val="en-GB"/>
        </w:rPr>
        <w:t xml:space="preserve">roup </w:t>
      </w:r>
      <w:r w:rsidRPr="00134B39">
        <w:rPr>
          <w:lang w:val="en-GB"/>
        </w:rPr>
        <w:t>under the Nordic Council of Ministers</w:t>
      </w:r>
      <w:r w:rsidR="004D6656" w:rsidRPr="00134B39">
        <w:rPr>
          <w:lang w:val="en-GB"/>
        </w:rPr>
        <w:t xml:space="preserve"> (NCM) </w:t>
      </w:r>
      <w:r w:rsidR="002D18A9" w:rsidRPr="00134B39">
        <w:rPr>
          <w:lang w:val="en-GB"/>
        </w:rPr>
        <w:t>is</w:t>
      </w:r>
      <w:r w:rsidRPr="00134B39">
        <w:rPr>
          <w:lang w:val="en-GB"/>
        </w:rPr>
        <w:t xml:space="preserve"> responsible for the project. The project is funded by the Nordic Council of</w:t>
      </w:r>
      <w:r w:rsidR="004D6656" w:rsidRPr="00134B39">
        <w:rPr>
          <w:lang w:val="en-GB"/>
        </w:rPr>
        <w:t xml:space="preserve"> </w:t>
      </w:r>
      <w:r w:rsidRPr="00134B39">
        <w:rPr>
          <w:lang w:val="en-GB"/>
        </w:rPr>
        <w:t xml:space="preserve">Ministers. A steering committee will be formed, consisting of representatives from </w:t>
      </w:r>
      <w:r w:rsidR="00934EC0" w:rsidRPr="00134B39">
        <w:rPr>
          <w:lang w:val="en-GB"/>
        </w:rPr>
        <w:t>NME</w:t>
      </w:r>
      <w:r w:rsidR="002D18A9" w:rsidRPr="00134B39">
        <w:rPr>
          <w:lang w:val="en-GB"/>
        </w:rPr>
        <w:t>.</w:t>
      </w:r>
      <w:r w:rsidR="0022328D">
        <w:rPr>
          <w:lang w:val="en-GB"/>
        </w:rPr>
        <w:t xml:space="preserve"> </w:t>
      </w:r>
      <w:r w:rsidR="0022328D" w:rsidRPr="0022328D">
        <w:rPr>
          <w:lang w:val="en"/>
        </w:rPr>
        <w:t>The project must be carried out in close collaboration with the steering group and a start-up meeting, where all possible subcontractors participate, must be held within 1 month after signing the contract. The steering group shall approve progress and draft report. Orders for publication of the report are given by the steering group</w:t>
      </w:r>
    </w:p>
    <w:p w14:paraId="5B9F0ECA" w14:textId="2A482C23" w:rsidR="00855AAD" w:rsidRPr="00134B39" w:rsidRDefault="00265A9A" w:rsidP="00855AAD">
      <w:pPr>
        <w:rPr>
          <w:lang w:val="en-GB"/>
        </w:rPr>
      </w:pPr>
      <w:r w:rsidRPr="00134B39">
        <w:rPr>
          <w:lang w:val="en-GB"/>
        </w:rPr>
        <w:t xml:space="preserve">The Nordic Working Group for Environment and Economy (NME) </w:t>
      </w:r>
      <w:r w:rsidR="0033731B" w:rsidRPr="00134B39">
        <w:rPr>
          <w:lang w:val="en-GB"/>
        </w:rPr>
        <w:t>administrate</w:t>
      </w:r>
      <w:r w:rsidR="00855AAD" w:rsidRPr="00134B39">
        <w:rPr>
          <w:lang w:val="en-GB"/>
        </w:rPr>
        <w:t>s</w:t>
      </w:r>
      <w:r w:rsidR="0033731B" w:rsidRPr="00134B39">
        <w:rPr>
          <w:lang w:val="en-GB"/>
        </w:rPr>
        <w:t xml:space="preserve"> the project, but contract is signed between winning </w:t>
      </w:r>
      <w:r w:rsidR="00AB49D0" w:rsidRPr="00134B39">
        <w:rPr>
          <w:lang w:val="en-GB"/>
        </w:rPr>
        <w:t>tender’s</w:t>
      </w:r>
      <w:r w:rsidR="0033731B" w:rsidRPr="00134B39">
        <w:rPr>
          <w:lang w:val="en-GB"/>
        </w:rPr>
        <w:t xml:space="preserve"> organisation and </w:t>
      </w:r>
      <w:r w:rsidRPr="00134B39">
        <w:rPr>
          <w:lang w:val="en-GB"/>
        </w:rPr>
        <w:t>NME</w:t>
      </w:r>
      <w:r w:rsidR="0033731B" w:rsidRPr="00134B39">
        <w:rPr>
          <w:lang w:val="en-GB"/>
        </w:rPr>
        <w:t xml:space="preserve"> coordinator’s administrative </w:t>
      </w:r>
      <w:r w:rsidR="00855AAD" w:rsidRPr="00134B39">
        <w:rPr>
          <w:lang w:val="en-GB"/>
        </w:rPr>
        <w:t>organisation</w:t>
      </w:r>
      <w:r w:rsidR="0033731B" w:rsidRPr="00134B39">
        <w:rPr>
          <w:lang w:val="en-GB"/>
        </w:rPr>
        <w:t xml:space="preserve"> (</w:t>
      </w:r>
      <w:proofErr w:type="spellStart"/>
      <w:r w:rsidR="0033731B" w:rsidRPr="00134B39">
        <w:rPr>
          <w:lang w:val="en-GB"/>
        </w:rPr>
        <w:t>Närings</w:t>
      </w:r>
      <w:proofErr w:type="spellEnd"/>
      <w:r w:rsidR="0033731B" w:rsidRPr="00134B39">
        <w:rPr>
          <w:lang w:val="en-GB"/>
        </w:rPr>
        <w:t xml:space="preserve">-, </w:t>
      </w:r>
      <w:proofErr w:type="spellStart"/>
      <w:r w:rsidR="0033731B" w:rsidRPr="00134B39">
        <w:rPr>
          <w:lang w:val="en-GB"/>
        </w:rPr>
        <w:t>trafik</w:t>
      </w:r>
      <w:proofErr w:type="spellEnd"/>
      <w:r w:rsidR="0033731B" w:rsidRPr="00134B39">
        <w:rPr>
          <w:lang w:val="en-GB"/>
        </w:rPr>
        <w:t xml:space="preserve">- och </w:t>
      </w:r>
      <w:proofErr w:type="spellStart"/>
      <w:r w:rsidR="0033731B" w:rsidRPr="00134B39">
        <w:rPr>
          <w:lang w:val="en-GB"/>
        </w:rPr>
        <w:t>miljöcentralen</w:t>
      </w:r>
      <w:proofErr w:type="spellEnd"/>
      <w:r w:rsidR="0033731B" w:rsidRPr="00134B39">
        <w:rPr>
          <w:lang w:val="en-GB"/>
        </w:rPr>
        <w:t xml:space="preserve"> </w:t>
      </w:r>
      <w:proofErr w:type="spellStart"/>
      <w:r w:rsidR="0033731B" w:rsidRPr="00134B39">
        <w:rPr>
          <w:lang w:val="en-GB"/>
        </w:rPr>
        <w:t>i</w:t>
      </w:r>
      <w:proofErr w:type="spellEnd"/>
      <w:r w:rsidR="0033731B" w:rsidRPr="00134B39">
        <w:rPr>
          <w:lang w:val="en-GB"/>
        </w:rPr>
        <w:t xml:space="preserve"> </w:t>
      </w:r>
      <w:proofErr w:type="spellStart"/>
      <w:r w:rsidR="0033731B" w:rsidRPr="00134B39">
        <w:rPr>
          <w:lang w:val="en-GB"/>
        </w:rPr>
        <w:t>södra</w:t>
      </w:r>
      <w:proofErr w:type="spellEnd"/>
      <w:r w:rsidR="0033731B" w:rsidRPr="00134B39">
        <w:rPr>
          <w:lang w:val="en-GB"/>
        </w:rPr>
        <w:t xml:space="preserve"> </w:t>
      </w:r>
      <w:proofErr w:type="spellStart"/>
      <w:r w:rsidR="0033731B" w:rsidRPr="00134B39">
        <w:rPr>
          <w:lang w:val="en-GB"/>
        </w:rPr>
        <w:t>Österbotten</w:t>
      </w:r>
      <w:proofErr w:type="spellEnd"/>
      <w:r w:rsidR="0033731B" w:rsidRPr="00134B39">
        <w:rPr>
          <w:lang w:val="en-GB"/>
        </w:rPr>
        <w:t>, Finland</w:t>
      </w:r>
      <w:r w:rsidR="00855AAD" w:rsidRPr="00134B39">
        <w:rPr>
          <w:lang w:val="en-GB"/>
        </w:rPr>
        <w:t>. VAT FI22969621</w:t>
      </w:r>
      <w:r w:rsidR="0033731B" w:rsidRPr="00134B39">
        <w:rPr>
          <w:lang w:val="en-GB"/>
        </w:rPr>
        <w:t>).</w:t>
      </w:r>
      <w:r w:rsidR="00855AAD" w:rsidRPr="00134B39">
        <w:rPr>
          <w:lang w:val="en-GB"/>
        </w:rPr>
        <w:t xml:space="preserve"> </w:t>
      </w:r>
      <w:r w:rsidR="00855AAD" w:rsidRPr="000A6343">
        <w:rPr>
          <w:i/>
          <w:iCs/>
          <w:lang w:val="en-GB"/>
        </w:rPr>
        <w:t xml:space="preserve">Any possible VAT is included in </w:t>
      </w:r>
      <w:r w:rsidR="00F55E1B">
        <w:rPr>
          <w:i/>
          <w:iCs/>
          <w:lang w:val="en-GB"/>
        </w:rPr>
        <w:t xml:space="preserve">the </w:t>
      </w:r>
      <w:r w:rsidR="00855AAD" w:rsidRPr="000A6343">
        <w:rPr>
          <w:i/>
          <w:iCs/>
          <w:lang w:val="en-GB"/>
        </w:rPr>
        <w:t xml:space="preserve">project </w:t>
      </w:r>
      <w:r w:rsidR="000A6343" w:rsidRPr="000A6343">
        <w:rPr>
          <w:i/>
          <w:iCs/>
          <w:lang w:val="en-GB"/>
        </w:rPr>
        <w:t>budget,</w:t>
      </w:r>
      <w:r w:rsidR="00855AAD" w:rsidRPr="000A6343">
        <w:rPr>
          <w:i/>
          <w:iCs/>
          <w:lang w:val="en-GB"/>
        </w:rPr>
        <w:t xml:space="preserve"> and it is the responsibility of the organisation of the awarded tender to investigate possible duty to pay VAT within the project with their national tax authority</w:t>
      </w:r>
      <w:r w:rsidR="00855AAD" w:rsidRPr="00134B39">
        <w:rPr>
          <w:lang w:val="en-GB"/>
        </w:rPr>
        <w:t xml:space="preserve">. </w:t>
      </w:r>
    </w:p>
    <w:p w14:paraId="2F24624B" w14:textId="77777777" w:rsidR="00832140" w:rsidRPr="00134B39" w:rsidRDefault="00832140" w:rsidP="00832140">
      <w:pPr>
        <w:pStyle w:val="Otsikko2"/>
        <w:rPr>
          <w:lang w:val="en-GB"/>
        </w:rPr>
      </w:pPr>
      <w:r w:rsidRPr="00134B39">
        <w:rPr>
          <w:lang w:val="en-GB"/>
        </w:rPr>
        <w:t>Tenders</w:t>
      </w:r>
    </w:p>
    <w:p w14:paraId="49A9914F" w14:textId="6DDD51AC" w:rsidR="000E155F" w:rsidRDefault="00832140" w:rsidP="00CD4E8E">
      <w:pPr>
        <w:rPr>
          <w:lang w:val="en"/>
        </w:rPr>
      </w:pPr>
      <w:r w:rsidRPr="00134B39">
        <w:rPr>
          <w:lang w:val="en-GB"/>
        </w:rPr>
        <w:t>The</w:t>
      </w:r>
      <w:r w:rsidR="000A6343">
        <w:rPr>
          <w:lang w:val="en-GB"/>
        </w:rPr>
        <w:t xml:space="preserve"> open</w:t>
      </w:r>
      <w:r w:rsidRPr="00134B39">
        <w:rPr>
          <w:lang w:val="en-GB"/>
        </w:rPr>
        <w:t xml:space="preserve"> tenders shall be sent by e-mail</w:t>
      </w:r>
      <w:r w:rsidR="004D6656" w:rsidRPr="00134B39">
        <w:rPr>
          <w:lang w:val="en-GB"/>
        </w:rPr>
        <w:t xml:space="preserve"> </w:t>
      </w:r>
      <w:r w:rsidR="000A6343">
        <w:rPr>
          <w:lang w:val="en-GB"/>
        </w:rPr>
        <w:t>to the registry of NME’s administrative body</w:t>
      </w:r>
      <w:r w:rsidRPr="00134B39">
        <w:rPr>
          <w:lang w:val="en-GB"/>
        </w:rPr>
        <w:t xml:space="preserve"> </w:t>
      </w:r>
      <w:r w:rsidR="000A6343">
        <w:rPr>
          <w:lang w:val="en-GB"/>
        </w:rPr>
        <w:t>(</w:t>
      </w:r>
      <w:hyperlink r:id="rId16" w:history="1">
        <w:r w:rsidR="000A6343" w:rsidRPr="00FC520E">
          <w:rPr>
            <w:rStyle w:val="Hyperlinkki"/>
            <w:lang w:val="en-GB"/>
          </w:rPr>
          <w:t>registraturen.sodraosterbotten@ntm-centralen.fi</w:t>
        </w:r>
      </w:hyperlink>
      <w:r w:rsidR="000A6343">
        <w:rPr>
          <w:lang w:val="en-GB"/>
        </w:rPr>
        <w:t xml:space="preserve"> </w:t>
      </w:r>
      <w:r w:rsidRPr="00134B39">
        <w:rPr>
          <w:lang w:val="en-GB"/>
        </w:rPr>
        <w:t>)</w:t>
      </w:r>
      <w:r w:rsidR="004D6656" w:rsidRPr="00134B39">
        <w:rPr>
          <w:lang w:val="en-GB"/>
        </w:rPr>
        <w:t xml:space="preserve"> using the application form (</w:t>
      </w:r>
      <w:r w:rsidR="00231D37">
        <w:rPr>
          <w:lang w:val="en-GB"/>
        </w:rPr>
        <w:t>Application template DK-ENG_NME_Economic_Instrument</w:t>
      </w:r>
      <w:r w:rsidR="0064149F">
        <w:rPr>
          <w:lang w:val="en-GB"/>
        </w:rPr>
        <w:t>s</w:t>
      </w:r>
      <w:r w:rsidR="00231D37">
        <w:rPr>
          <w:lang w:val="en-GB"/>
        </w:rPr>
        <w:t xml:space="preserve">_2018_2021.docx) </w:t>
      </w:r>
      <w:r w:rsidR="00231D37" w:rsidRPr="00231D37">
        <w:rPr>
          <w:lang w:val="en"/>
        </w:rPr>
        <w:t xml:space="preserve">and the associated mandatory budget form. The tender must refer to registration number </w:t>
      </w:r>
      <w:r w:rsidR="00231D37" w:rsidRPr="00921B44">
        <w:rPr>
          <w:b/>
          <w:bCs/>
          <w:lang w:val="en"/>
        </w:rPr>
        <w:t>EPOELY</w:t>
      </w:r>
      <w:r w:rsidR="00921B44" w:rsidRPr="00921B44">
        <w:rPr>
          <w:b/>
          <w:bCs/>
          <w:lang w:val="en"/>
        </w:rPr>
        <w:t>/1089/</w:t>
      </w:r>
      <w:r w:rsidR="00231D37" w:rsidRPr="00921B44">
        <w:rPr>
          <w:b/>
          <w:bCs/>
          <w:lang w:val="en"/>
        </w:rPr>
        <w:t>2022</w:t>
      </w:r>
      <w:r w:rsidR="00231D37">
        <w:rPr>
          <w:lang w:val="en"/>
        </w:rPr>
        <w:t xml:space="preserve">. </w:t>
      </w:r>
    </w:p>
    <w:p w14:paraId="0A6857B4" w14:textId="17472D67" w:rsidR="000E155F" w:rsidRPr="000E155F" w:rsidRDefault="00640B98" w:rsidP="000E155F">
      <w:pPr>
        <w:rPr>
          <w:lang w:val="sv-SE"/>
        </w:rPr>
      </w:pPr>
      <w:r>
        <w:rPr>
          <w:lang w:val="sv-SE"/>
        </w:rPr>
        <w:t xml:space="preserve">Link to </w:t>
      </w:r>
      <w:r w:rsidR="004A23CB">
        <w:rPr>
          <w:lang w:val="sv-SE"/>
        </w:rPr>
        <w:t>budgetform</w:t>
      </w:r>
      <w:r w:rsidR="00601B5B">
        <w:rPr>
          <w:lang w:val="sv-SE"/>
        </w:rPr>
        <w:t>:</w:t>
      </w:r>
      <w:r w:rsidR="00601B5B" w:rsidRPr="00601B5B">
        <w:t xml:space="preserve"> </w:t>
      </w:r>
      <w:hyperlink r:id="rId17" w:history="1">
        <w:r w:rsidR="00601B5B">
          <w:rPr>
            <w:rStyle w:val="Hyperlinkki"/>
            <w:lang w:val="sv-SE"/>
          </w:rPr>
          <w:t>Budget form</w:t>
        </w:r>
      </w:hyperlink>
      <w:r w:rsidR="00601B5B">
        <w:rPr>
          <w:lang w:val="sv-SE"/>
        </w:rPr>
        <w:t xml:space="preserve"> </w:t>
      </w:r>
    </w:p>
    <w:p w14:paraId="5FF93C7A" w14:textId="5F5FF63A" w:rsidR="000E155F" w:rsidRPr="000E155F" w:rsidRDefault="00640B98" w:rsidP="000E155F">
      <w:pPr>
        <w:rPr>
          <w:lang w:val="sv-SE"/>
        </w:rPr>
      </w:pPr>
      <w:r w:rsidRPr="004A23CB">
        <w:rPr>
          <w:lang w:val="en-GB"/>
        </w:rPr>
        <w:t xml:space="preserve">The call for tender </w:t>
      </w:r>
      <w:r w:rsidR="004A23CB" w:rsidRPr="004A23CB">
        <w:rPr>
          <w:lang w:val="en-GB"/>
        </w:rPr>
        <w:t>is</w:t>
      </w:r>
      <w:r w:rsidRPr="004A23CB">
        <w:rPr>
          <w:lang w:val="en-GB"/>
        </w:rPr>
        <w:t xml:space="preserve"> also found on</w:t>
      </w:r>
      <w:r>
        <w:rPr>
          <w:lang w:val="sv-SE"/>
        </w:rPr>
        <w:t>:</w:t>
      </w:r>
      <w:r w:rsidRPr="00640B98">
        <w:t xml:space="preserve"> </w:t>
      </w:r>
      <w:hyperlink r:id="rId18" w:history="1">
        <w:r>
          <w:rPr>
            <w:rStyle w:val="Hyperlinkki"/>
          </w:rPr>
          <w:t>https://www.norden.org/en/funding-opportunities</w:t>
        </w:r>
      </w:hyperlink>
      <w:r>
        <w:rPr>
          <w:lang w:val="sv-SE"/>
        </w:rPr>
        <w:t xml:space="preserve"> </w:t>
      </w:r>
    </w:p>
    <w:p w14:paraId="03168BAD" w14:textId="7FECBD73" w:rsidR="00CD4E8E" w:rsidRPr="00CD4E8E" w:rsidRDefault="004D6656" w:rsidP="00CD4E8E">
      <w:r w:rsidRPr="00134B39">
        <w:rPr>
          <w:lang w:val="en-GB"/>
        </w:rPr>
        <w:t xml:space="preserve">It is </w:t>
      </w:r>
      <w:r w:rsidR="00CD4E8E">
        <w:rPr>
          <w:lang w:val="en-GB"/>
        </w:rPr>
        <w:t>recommended</w:t>
      </w:r>
      <w:r w:rsidR="00CD4E8E" w:rsidRPr="00134B39">
        <w:rPr>
          <w:lang w:val="en-GB"/>
        </w:rPr>
        <w:t xml:space="preserve"> </w:t>
      </w:r>
      <w:r w:rsidRPr="00134B39">
        <w:rPr>
          <w:lang w:val="en-GB"/>
        </w:rPr>
        <w:t xml:space="preserve">to send additional </w:t>
      </w:r>
      <w:r w:rsidR="0072018A" w:rsidRPr="0072018A">
        <w:rPr>
          <w:lang w:val="en"/>
        </w:rPr>
        <w:t xml:space="preserve">appendices that describe in more detail the factors we consider in the evaluation, </w:t>
      </w:r>
      <w:proofErr w:type="gramStart"/>
      <w:r w:rsidR="0072018A" w:rsidRPr="0072018A">
        <w:rPr>
          <w:lang w:val="en"/>
        </w:rPr>
        <w:t>e.g.</w:t>
      </w:r>
      <w:proofErr w:type="gramEnd"/>
      <w:r w:rsidR="0072018A" w:rsidRPr="0072018A">
        <w:rPr>
          <w:lang w:val="en"/>
        </w:rPr>
        <w:t xml:space="preserve"> a project description</w:t>
      </w:r>
      <w:r w:rsidR="0072018A">
        <w:rPr>
          <w:lang w:val="en"/>
        </w:rPr>
        <w:t xml:space="preserve"> and time plan</w:t>
      </w:r>
      <w:r w:rsidR="0072018A" w:rsidRPr="0072018A">
        <w:rPr>
          <w:lang w:val="en"/>
        </w:rPr>
        <w:t xml:space="preserve">. CVs are sent </w:t>
      </w:r>
      <w:r w:rsidR="0072018A">
        <w:rPr>
          <w:lang w:val="en"/>
        </w:rPr>
        <w:t xml:space="preserve">collectively </w:t>
      </w:r>
      <w:r w:rsidR="00847E97">
        <w:rPr>
          <w:lang w:val="en"/>
        </w:rPr>
        <w:t xml:space="preserve">in </w:t>
      </w:r>
      <w:r w:rsidR="00847E97" w:rsidRPr="0072018A">
        <w:rPr>
          <w:lang w:val="en"/>
        </w:rPr>
        <w:t>a</w:t>
      </w:r>
      <w:r w:rsidR="0072018A" w:rsidRPr="0072018A">
        <w:rPr>
          <w:lang w:val="en"/>
        </w:rPr>
        <w:t xml:space="preserve"> separate file</w:t>
      </w:r>
      <w:r w:rsidR="00196DBA" w:rsidRPr="00134B39">
        <w:rPr>
          <w:lang w:val="en-GB"/>
        </w:rPr>
        <w:t xml:space="preserve">. </w:t>
      </w:r>
      <w:r w:rsidR="00CD4E8E" w:rsidRPr="00CD4E8E">
        <w:rPr>
          <w:lang w:val="en"/>
        </w:rPr>
        <w:t xml:space="preserve">Tenders can be submitted in one of the Scandinavian languages (Swedish, </w:t>
      </w:r>
      <w:r w:rsidR="0072018A" w:rsidRPr="00CD4E8E">
        <w:rPr>
          <w:lang w:val="en"/>
        </w:rPr>
        <w:t>Norwegian,</w:t>
      </w:r>
      <w:r w:rsidR="00CD4E8E" w:rsidRPr="00CD4E8E">
        <w:rPr>
          <w:lang w:val="en"/>
        </w:rPr>
        <w:t xml:space="preserve"> or Danish) or in English.</w:t>
      </w:r>
    </w:p>
    <w:p w14:paraId="048CF3A6" w14:textId="122F3836" w:rsidR="00832140" w:rsidRPr="00134B39" w:rsidRDefault="00832140" w:rsidP="00832140">
      <w:pPr>
        <w:rPr>
          <w:lang w:val="en-GB"/>
        </w:rPr>
      </w:pPr>
      <w:r w:rsidRPr="00134B39">
        <w:rPr>
          <w:lang w:val="en-GB"/>
        </w:rPr>
        <w:t xml:space="preserve">When evaluating the tenders, the following aspects will be </w:t>
      </w:r>
      <w:r w:rsidR="0072018A">
        <w:rPr>
          <w:lang w:val="en-GB"/>
        </w:rPr>
        <w:t>assessed</w:t>
      </w:r>
      <w:r w:rsidRPr="00134B39">
        <w:rPr>
          <w:lang w:val="en-GB"/>
        </w:rPr>
        <w:t>:</w:t>
      </w:r>
    </w:p>
    <w:p w14:paraId="2E6BE1AD" w14:textId="77777777" w:rsidR="00832140" w:rsidRPr="00134B39" w:rsidRDefault="00832140" w:rsidP="004D6656">
      <w:pPr>
        <w:pStyle w:val="Luettelokappale"/>
        <w:numPr>
          <w:ilvl w:val="0"/>
          <w:numId w:val="1"/>
        </w:numPr>
        <w:rPr>
          <w:lang w:val="en-GB"/>
        </w:rPr>
      </w:pPr>
      <w:r w:rsidRPr="00134B39">
        <w:rPr>
          <w:lang w:val="en-GB"/>
        </w:rPr>
        <w:t>Design and plan of work and choice of methods.</w:t>
      </w:r>
    </w:p>
    <w:p w14:paraId="7BBD706D" w14:textId="3834A57B" w:rsidR="00832140" w:rsidRPr="00134B39" w:rsidRDefault="00832140" w:rsidP="004D6656">
      <w:pPr>
        <w:pStyle w:val="Luettelokappale"/>
        <w:numPr>
          <w:ilvl w:val="0"/>
          <w:numId w:val="1"/>
        </w:numPr>
        <w:rPr>
          <w:lang w:val="en-GB"/>
        </w:rPr>
      </w:pPr>
      <w:r w:rsidRPr="00134B39">
        <w:rPr>
          <w:lang w:val="en-GB"/>
        </w:rPr>
        <w:t>Timeframe</w:t>
      </w:r>
      <w:r w:rsidR="008525B4">
        <w:rPr>
          <w:lang w:val="en-GB"/>
        </w:rPr>
        <w:t>.</w:t>
      </w:r>
      <w:r w:rsidRPr="00134B39">
        <w:rPr>
          <w:lang w:val="en-GB"/>
        </w:rPr>
        <w:t xml:space="preserve"> </w:t>
      </w:r>
    </w:p>
    <w:p w14:paraId="2D8F09D9" w14:textId="77777777" w:rsidR="00832140" w:rsidRPr="00134B39" w:rsidRDefault="00832140" w:rsidP="004D6656">
      <w:pPr>
        <w:pStyle w:val="Luettelokappale"/>
        <w:numPr>
          <w:ilvl w:val="0"/>
          <w:numId w:val="1"/>
        </w:numPr>
        <w:rPr>
          <w:lang w:val="en-GB"/>
        </w:rPr>
      </w:pPr>
      <w:r w:rsidRPr="00134B39">
        <w:rPr>
          <w:lang w:val="en-GB"/>
        </w:rPr>
        <w:t>General competence and qualifications of project workers.</w:t>
      </w:r>
    </w:p>
    <w:p w14:paraId="6379943C" w14:textId="77777777" w:rsidR="00832140" w:rsidRPr="00134B39" w:rsidRDefault="00832140" w:rsidP="004D6656">
      <w:pPr>
        <w:pStyle w:val="Luettelokappale"/>
        <w:numPr>
          <w:ilvl w:val="0"/>
          <w:numId w:val="1"/>
        </w:numPr>
        <w:rPr>
          <w:lang w:val="en-GB"/>
        </w:rPr>
      </w:pPr>
      <w:r w:rsidRPr="00134B39">
        <w:rPr>
          <w:lang w:val="en-GB"/>
        </w:rPr>
        <w:t>Previous experience in the field.</w:t>
      </w:r>
    </w:p>
    <w:p w14:paraId="4A38A9CC" w14:textId="77777777" w:rsidR="00832140" w:rsidRPr="00134B39" w:rsidRDefault="00832140" w:rsidP="004D6656">
      <w:pPr>
        <w:pStyle w:val="Luettelokappale"/>
        <w:numPr>
          <w:ilvl w:val="0"/>
          <w:numId w:val="1"/>
        </w:numPr>
        <w:rPr>
          <w:lang w:val="en-GB"/>
        </w:rPr>
      </w:pPr>
      <w:r w:rsidRPr="00134B39">
        <w:rPr>
          <w:lang w:val="en-GB"/>
        </w:rPr>
        <w:t>Which Nordic contacts and networks that will be used in the project.</w:t>
      </w:r>
    </w:p>
    <w:p w14:paraId="7AD6D571" w14:textId="77777777" w:rsidR="00832140" w:rsidRPr="00134B39" w:rsidRDefault="00832140" w:rsidP="004D6656">
      <w:pPr>
        <w:pStyle w:val="Luettelokappale"/>
        <w:numPr>
          <w:ilvl w:val="0"/>
          <w:numId w:val="1"/>
        </w:numPr>
        <w:rPr>
          <w:lang w:val="en-GB"/>
        </w:rPr>
      </w:pPr>
      <w:r w:rsidRPr="00134B39">
        <w:rPr>
          <w:lang w:val="en-GB"/>
        </w:rPr>
        <w:t xml:space="preserve">Scheduled time and costs, salary per hour and other expenses. </w:t>
      </w:r>
    </w:p>
    <w:p w14:paraId="1EC74431" w14:textId="77777777" w:rsidR="00832140" w:rsidRPr="00134B39" w:rsidRDefault="00832140" w:rsidP="004D6656">
      <w:pPr>
        <w:pStyle w:val="Luettelokappale"/>
        <w:numPr>
          <w:ilvl w:val="0"/>
          <w:numId w:val="1"/>
        </w:numPr>
        <w:rPr>
          <w:lang w:val="en-GB"/>
        </w:rPr>
      </w:pPr>
      <w:r w:rsidRPr="00134B39">
        <w:rPr>
          <w:lang w:val="en-GB"/>
        </w:rPr>
        <w:t>Planned communication of the project results.</w:t>
      </w:r>
    </w:p>
    <w:p w14:paraId="4C8C064E" w14:textId="660EE2A4" w:rsidR="004A23CB" w:rsidRPr="004A23CB" w:rsidRDefault="004A23CB" w:rsidP="004A23CB">
      <w:pPr>
        <w:rPr>
          <w:lang w:val="en-GB"/>
        </w:rPr>
      </w:pPr>
      <w:r w:rsidRPr="004A23CB">
        <w:rPr>
          <w:lang w:val="en-GB"/>
        </w:rPr>
        <w:lastRenderedPageBreak/>
        <w:t xml:space="preserve">According to the Nordic Council of Ministers' support scheme, the project should benefit the Nordic region. Therefore, each project must include at least three of the Nordic countries, the Faroe Islands, Greenland </w:t>
      </w:r>
      <w:r w:rsidR="00847E97">
        <w:rPr>
          <w:lang w:val="en-GB"/>
        </w:rPr>
        <w:t>or</w:t>
      </w:r>
      <w:r w:rsidRPr="004A23CB">
        <w:rPr>
          <w:lang w:val="en-GB"/>
        </w:rPr>
        <w:t xml:space="preserve"> </w:t>
      </w:r>
      <w:proofErr w:type="spellStart"/>
      <w:r w:rsidRPr="004A23CB">
        <w:rPr>
          <w:lang w:val="en-GB"/>
        </w:rPr>
        <w:t>Åland</w:t>
      </w:r>
      <w:proofErr w:type="spellEnd"/>
      <w:r w:rsidRPr="004A23CB">
        <w:rPr>
          <w:lang w:val="en-GB"/>
        </w:rPr>
        <w:t>.</w:t>
      </w:r>
    </w:p>
    <w:p w14:paraId="5D8FD441" w14:textId="734D884E" w:rsidR="00832140" w:rsidRPr="00134B39" w:rsidRDefault="00832140" w:rsidP="00832140">
      <w:pPr>
        <w:rPr>
          <w:lang w:val="en-GB"/>
        </w:rPr>
      </w:pPr>
      <w:r w:rsidRPr="00134B39">
        <w:rPr>
          <w:lang w:val="en-GB"/>
        </w:rPr>
        <w:t>More information about</w:t>
      </w:r>
      <w:hyperlink r:id="rId19" w:history="1">
        <w:r w:rsidR="00601B5B" w:rsidRPr="00601B5B">
          <w:rPr>
            <w:rStyle w:val="Hyperlinkki"/>
            <w:lang w:val="en-GB"/>
          </w:rPr>
          <w:t xml:space="preserve"> NCM's funding requirements</w:t>
        </w:r>
      </w:hyperlink>
      <w:r w:rsidRPr="00134B39">
        <w:rPr>
          <w:lang w:val="en-GB"/>
        </w:rPr>
        <w:t>.</w:t>
      </w:r>
    </w:p>
    <w:p w14:paraId="3BF3092C" w14:textId="087FB9A5" w:rsidR="004A23CB" w:rsidRPr="004A23CB" w:rsidRDefault="00847E97" w:rsidP="004A23CB">
      <w:r w:rsidRPr="00847E97">
        <w:rPr>
          <w:lang w:val="en"/>
        </w:rPr>
        <w:t>NME will select contractors based on the group members' assessment of the tenders</w:t>
      </w:r>
      <w:r>
        <w:rPr>
          <w:lang w:val="en"/>
        </w:rPr>
        <w:t>.</w:t>
      </w:r>
      <w:r w:rsidR="004A23CB" w:rsidRPr="004A23CB">
        <w:rPr>
          <w:rFonts w:ascii="Courier New" w:eastAsia="Times New Roman" w:hAnsi="Courier New" w:cs="Courier New"/>
          <w:sz w:val="20"/>
          <w:szCs w:val="20"/>
          <w:lang w:val="en" w:eastAsia="fi-FI"/>
        </w:rPr>
        <w:t xml:space="preserve"> </w:t>
      </w:r>
      <w:r w:rsidR="004A23CB" w:rsidRPr="00131F97">
        <w:rPr>
          <w:lang w:val="en-GB"/>
        </w:rPr>
        <w:t>The working group</w:t>
      </w:r>
      <w:r w:rsidR="004A23CB" w:rsidRPr="004A23CB">
        <w:rPr>
          <w:lang w:val="en"/>
        </w:rPr>
        <w:t xml:space="preserve"> reserve the right to reject all tenders.</w:t>
      </w:r>
    </w:p>
    <w:p w14:paraId="411731B8" w14:textId="589D86C0" w:rsidR="00847E97" w:rsidRDefault="00847E97" w:rsidP="00847E97">
      <w:pPr>
        <w:rPr>
          <w:b/>
          <w:bCs/>
          <w:lang w:val="en"/>
        </w:rPr>
      </w:pPr>
      <w:r w:rsidRPr="00F9243C">
        <w:rPr>
          <w:b/>
          <w:bCs/>
          <w:lang w:val="en"/>
        </w:rPr>
        <w:t>Deadline for applications is 2022-06-09</w:t>
      </w:r>
    </w:p>
    <w:p w14:paraId="0A8D0027" w14:textId="3D82A9E4" w:rsidR="00F9243C" w:rsidRPr="00F9243C" w:rsidRDefault="00F9243C" w:rsidP="00847E97">
      <w:pPr>
        <w:rPr>
          <w:i/>
          <w:iCs/>
          <w:lang w:val="en"/>
        </w:rPr>
      </w:pPr>
      <w:r w:rsidRPr="00F9243C">
        <w:rPr>
          <w:i/>
          <w:iCs/>
          <w:lang w:val="en"/>
        </w:rPr>
        <w:t>Related organizations</w:t>
      </w:r>
    </w:p>
    <w:p w14:paraId="11425929" w14:textId="31B99D34" w:rsidR="00F9243C" w:rsidRDefault="00F9243C" w:rsidP="00847E97">
      <w:pPr>
        <w:rPr>
          <w:lang w:val="en"/>
        </w:rPr>
      </w:pPr>
      <w:r w:rsidRPr="00F9243C">
        <w:rPr>
          <w:lang w:val="en"/>
        </w:rPr>
        <w:t>Nordic working group on Environment and Economy (NME)</w:t>
      </w:r>
    </w:p>
    <w:p w14:paraId="38D0A976" w14:textId="77777777" w:rsidR="00F9243C" w:rsidRPr="00F9243C" w:rsidRDefault="00F9243C" w:rsidP="00847E97"/>
    <w:p w14:paraId="3027E1A2" w14:textId="77777777" w:rsidR="00832140" w:rsidRPr="00134B39" w:rsidRDefault="00E167CF" w:rsidP="00832140">
      <w:pPr>
        <w:pStyle w:val="Otsikko2"/>
        <w:rPr>
          <w:lang w:val="en-GB"/>
        </w:rPr>
      </w:pPr>
      <w:r w:rsidRPr="00134B39">
        <w:rPr>
          <w:lang w:val="en-GB"/>
        </w:rPr>
        <w:t>Contact</w:t>
      </w:r>
    </w:p>
    <w:p w14:paraId="6FCF9FB9" w14:textId="77777777" w:rsidR="00F9243C" w:rsidRPr="00F9243C" w:rsidRDefault="00F9243C" w:rsidP="00F9243C">
      <w:pPr>
        <w:spacing w:after="0"/>
        <w:rPr>
          <w:rFonts w:ascii="Calibri" w:eastAsia="Calibri" w:hAnsi="Calibri" w:cs="Times New Roman"/>
          <w:i/>
          <w:iCs/>
          <w:sz w:val="24"/>
          <w:lang w:val="sv-SE"/>
        </w:rPr>
      </w:pPr>
      <w:r w:rsidRPr="00F9243C">
        <w:rPr>
          <w:rFonts w:ascii="Calibri" w:eastAsia="Calibri" w:hAnsi="Calibri" w:cs="Times New Roman"/>
          <w:i/>
          <w:iCs/>
          <w:sz w:val="24"/>
          <w:lang w:val="sv-SE"/>
        </w:rPr>
        <w:t>Lotta Eklund</w:t>
      </w:r>
    </w:p>
    <w:p w14:paraId="0B2F6842" w14:textId="5BF3982B" w:rsidR="00F9243C" w:rsidRPr="00F9243C" w:rsidRDefault="00F9243C" w:rsidP="00F9243C">
      <w:pPr>
        <w:spacing w:after="0"/>
        <w:rPr>
          <w:rFonts w:ascii="Calibri" w:eastAsia="Calibri" w:hAnsi="Calibri" w:cs="Times New Roman"/>
          <w:i/>
          <w:iCs/>
          <w:sz w:val="24"/>
          <w:lang w:val="da-DK"/>
        </w:rPr>
      </w:pPr>
      <w:r>
        <w:rPr>
          <w:rFonts w:ascii="Calibri" w:eastAsia="Calibri" w:hAnsi="Calibri" w:cs="Times New Roman"/>
          <w:i/>
          <w:iCs/>
          <w:sz w:val="24"/>
          <w:lang w:val="da-DK"/>
        </w:rPr>
        <w:t>Phone</w:t>
      </w:r>
      <w:r w:rsidRPr="00F9243C">
        <w:rPr>
          <w:rFonts w:ascii="Calibri" w:eastAsia="Calibri" w:hAnsi="Calibri" w:cs="Times New Roman"/>
          <w:i/>
          <w:iCs/>
          <w:sz w:val="24"/>
          <w:lang w:val="da-DK"/>
        </w:rPr>
        <w:t>: +358 400 359 448</w:t>
      </w:r>
    </w:p>
    <w:p w14:paraId="34BF5CC2" w14:textId="531879EE" w:rsidR="00F9243C" w:rsidRPr="00F9243C" w:rsidRDefault="00F9243C" w:rsidP="00F9243C">
      <w:pPr>
        <w:spacing w:after="0"/>
        <w:rPr>
          <w:rFonts w:ascii="Calibri" w:eastAsia="Calibri" w:hAnsi="Calibri" w:cs="Times New Roman"/>
          <w:i/>
          <w:iCs/>
          <w:sz w:val="24"/>
          <w:lang w:val="da-DK"/>
        </w:rPr>
      </w:pPr>
      <w:r w:rsidRPr="00F9243C">
        <w:rPr>
          <w:rFonts w:ascii="Calibri" w:eastAsia="Calibri" w:hAnsi="Calibri" w:cs="Times New Roman"/>
          <w:i/>
          <w:iCs/>
          <w:sz w:val="24"/>
          <w:lang w:val="da-DK"/>
        </w:rPr>
        <w:t>E-</w:t>
      </w:r>
      <w:r w:rsidR="00616DF1">
        <w:rPr>
          <w:rFonts w:ascii="Calibri" w:eastAsia="Calibri" w:hAnsi="Calibri" w:cs="Times New Roman"/>
          <w:i/>
          <w:iCs/>
          <w:sz w:val="24"/>
          <w:lang w:val="da-DK"/>
        </w:rPr>
        <w:t>mail</w:t>
      </w:r>
      <w:r w:rsidRPr="00F9243C">
        <w:rPr>
          <w:rFonts w:ascii="Calibri" w:eastAsia="Calibri" w:hAnsi="Calibri" w:cs="Times New Roman"/>
          <w:i/>
          <w:iCs/>
          <w:sz w:val="24"/>
          <w:lang w:val="da-DK"/>
        </w:rPr>
        <w:t xml:space="preserve">: </w:t>
      </w:r>
      <w:hyperlink r:id="rId20" w:history="1">
        <w:r w:rsidRPr="00F9243C">
          <w:rPr>
            <w:rFonts w:ascii="Calibri" w:eastAsia="Calibri" w:hAnsi="Calibri" w:cs="Times New Roman"/>
            <w:i/>
            <w:iCs/>
            <w:color w:val="0563C1"/>
            <w:sz w:val="24"/>
            <w:u w:val="single"/>
            <w:lang w:val="da-DK"/>
          </w:rPr>
          <w:t>lotta.eklund@ely-keskus.fi</w:t>
        </w:r>
      </w:hyperlink>
    </w:p>
    <w:p w14:paraId="2D8A2A9A" w14:textId="77777777" w:rsidR="009A2ABE" w:rsidRPr="00134B39" w:rsidRDefault="009A2ABE" w:rsidP="00832140">
      <w:pPr>
        <w:rPr>
          <w:lang w:val="en-GB"/>
        </w:rPr>
      </w:pPr>
    </w:p>
    <w:p w14:paraId="2891243F" w14:textId="3AEAB4F0" w:rsidR="009A2ABE" w:rsidRPr="00616DF1" w:rsidRDefault="00934EC0" w:rsidP="00832140">
      <w:pPr>
        <w:rPr>
          <w:b/>
          <w:bCs/>
          <w:lang w:val="en-GB"/>
        </w:rPr>
      </w:pPr>
      <w:r w:rsidRPr="00616DF1">
        <w:rPr>
          <w:b/>
          <w:bCs/>
          <w:lang w:val="en-GB"/>
        </w:rPr>
        <w:t>NME</w:t>
      </w:r>
      <w:r w:rsidR="00E167CF" w:rsidRPr="00616DF1">
        <w:rPr>
          <w:b/>
          <w:bCs/>
          <w:lang w:val="en-GB"/>
        </w:rPr>
        <w:t>:</w:t>
      </w:r>
    </w:p>
    <w:p w14:paraId="40799093" w14:textId="0DB7CC09" w:rsidR="0024123B" w:rsidRPr="00134B39" w:rsidRDefault="00082FED" w:rsidP="00F9243C">
      <w:pPr>
        <w:spacing w:after="0"/>
        <w:rPr>
          <w:lang w:val="en-GB"/>
        </w:rPr>
      </w:pPr>
      <w:r w:rsidRPr="00134B39">
        <w:rPr>
          <w:rFonts w:cstheme="minorHAnsi"/>
          <w:lang w:val="en-GB"/>
        </w:rPr>
        <w:t>Kristin Sinclair</w:t>
      </w:r>
    </w:p>
    <w:p w14:paraId="73516489" w14:textId="1EDA68AF" w:rsidR="0024123B" w:rsidRPr="00134B39" w:rsidRDefault="0024123B" w:rsidP="00F9243C">
      <w:pPr>
        <w:spacing w:after="0"/>
        <w:rPr>
          <w:lang w:val="en-GB"/>
        </w:rPr>
      </w:pPr>
      <w:r w:rsidRPr="00134B39">
        <w:rPr>
          <w:lang w:val="en-GB"/>
        </w:rPr>
        <w:t>E-</w:t>
      </w:r>
      <w:r w:rsidR="00DD1880" w:rsidRPr="00134B39">
        <w:rPr>
          <w:lang w:val="en-GB"/>
        </w:rPr>
        <w:t>mail</w:t>
      </w:r>
      <w:r w:rsidRPr="00134B39">
        <w:rPr>
          <w:lang w:val="en-GB"/>
        </w:rPr>
        <w:t xml:space="preserve">: </w:t>
      </w:r>
      <w:hyperlink r:id="rId21" w:history="1">
        <w:r w:rsidR="00082FED" w:rsidRPr="00134B39">
          <w:rPr>
            <w:rStyle w:val="Hyperlinkki"/>
            <w:lang w:val="en-GB"/>
          </w:rPr>
          <w:t>kristin.sinclair@naturvardsverket.se</w:t>
        </w:r>
      </w:hyperlink>
      <w:r w:rsidRPr="00134B39">
        <w:rPr>
          <w:lang w:val="en-GB"/>
        </w:rPr>
        <w:t xml:space="preserve"> </w:t>
      </w:r>
    </w:p>
    <w:p w14:paraId="6255730C" w14:textId="77777777" w:rsidR="00616DF1" w:rsidRPr="00E706EC" w:rsidRDefault="00616DF1" w:rsidP="00F55E1B">
      <w:pPr>
        <w:spacing w:before="120" w:after="0"/>
        <w:rPr>
          <w:i/>
          <w:iCs/>
          <w:lang w:val="en-GB"/>
        </w:rPr>
      </w:pPr>
      <w:r w:rsidRPr="00E706EC">
        <w:rPr>
          <w:i/>
          <w:iCs/>
          <w:lang w:val="en-GB"/>
        </w:rPr>
        <w:t>Magnus Cederlöf</w:t>
      </w:r>
    </w:p>
    <w:p w14:paraId="032B8FE5" w14:textId="59B011C2" w:rsidR="00616DF1" w:rsidRPr="00E706EC" w:rsidRDefault="00616DF1" w:rsidP="00F55E1B">
      <w:pPr>
        <w:rPr>
          <w:i/>
          <w:iCs/>
          <w:lang w:val="en-GB"/>
        </w:rPr>
      </w:pPr>
      <w:r w:rsidRPr="00E706EC">
        <w:rPr>
          <w:i/>
          <w:iCs/>
          <w:lang w:val="en-GB"/>
        </w:rPr>
        <w:t xml:space="preserve">E-mail: </w:t>
      </w:r>
      <w:hyperlink r:id="rId22" w:history="1">
        <w:r w:rsidRPr="00E706EC">
          <w:rPr>
            <w:rStyle w:val="Hyperlinkki"/>
            <w:i/>
            <w:iCs/>
            <w:lang w:val="en-GB"/>
          </w:rPr>
          <w:t>magnus.cederlof@gov.fi</w:t>
        </w:r>
      </w:hyperlink>
      <w:r w:rsidRPr="00E706EC">
        <w:rPr>
          <w:i/>
          <w:iCs/>
          <w:lang w:val="en-GB"/>
        </w:rPr>
        <w:t xml:space="preserve"> </w:t>
      </w:r>
    </w:p>
    <w:p w14:paraId="393BF352" w14:textId="77777777" w:rsidR="00616DF1" w:rsidRPr="00E706EC" w:rsidRDefault="00616DF1" w:rsidP="00616DF1">
      <w:pPr>
        <w:spacing w:after="0"/>
        <w:rPr>
          <w:i/>
          <w:iCs/>
          <w:lang w:val="en-GB"/>
        </w:rPr>
      </w:pPr>
      <w:r w:rsidRPr="00E706EC">
        <w:rPr>
          <w:i/>
          <w:iCs/>
          <w:lang w:val="en-GB"/>
        </w:rPr>
        <w:t xml:space="preserve">Bent Arne </w:t>
      </w:r>
      <w:proofErr w:type="spellStart"/>
      <w:r w:rsidRPr="00E706EC">
        <w:rPr>
          <w:i/>
          <w:iCs/>
          <w:lang w:val="en-GB"/>
        </w:rPr>
        <w:t>Sæther</w:t>
      </w:r>
      <w:proofErr w:type="spellEnd"/>
    </w:p>
    <w:p w14:paraId="4BF2744C" w14:textId="2E9CAA3E" w:rsidR="00616DF1" w:rsidRPr="00E706EC" w:rsidRDefault="00616DF1" w:rsidP="00616DF1">
      <w:pPr>
        <w:spacing w:after="0"/>
        <w:rPr>
          <w:i/>
          <w:iCs/>
          <w:lang w:val="en-GB"/>
        </w:rPr>
      </w:pPr>
      <w:r w:rsidRPr="00E706EC">
        <w:rPr>
          <w:i/>
          <w:iCs/>
          <w:lang w:val="en-GB"/>
        </w:rPr>
        <w:t xml:space="preserve">E-mail: </w:t>
      </w:r>
      <w:hyperlink r:id="rId23" w:history="1">
        <w:r w:rsidRPr="00E706EC">
          <w:rPr>
            <w:rStyle w:val="Hyperlinkki"/>
            <w:i/>
            <w:iCs/>
            <w:lang w:val="en-GB"/>
          </w:rPr>
          <w:t>bent-arne.sather@kld.dep.no</w:t>
        </w:r>
      </w:hyperlink>
      <w:r w:rsidRPr="00E706EC">
        <w:rPr>
          <w:i/>
          <w:iCs/>
          <w:lang w:val="en-GB"/>
        </w:rPr>
        <w:t xml:space="preserve"> </w:t>
      </w:r>
    </w:p>
    <w:p w14:paraId="761AC1B4" w14:textId="7B861FA8" w:rsidR="00EF52EA" w:rsidRPr="00E706EC" w:rsidRDefault="00EF52EA" w:rsidP="003002A2">
      <w:pPr>
        <w:widowControl w:val="0"/>
        <w:adjustRightInd w:val="0"/>
        <w:spacing w:line="288" w:lineRule="auto"/>
        <w:rPr>
          <w:lang w:val="en-GB"/>
        </w:rPr>
      </w:pPr>
    </w:p>
    <w:sectPr w:rsidR="00EF52EA" w:rsidRPr="00E706EC">
      <w:headerReference w:type="default" r:id="rId2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D287" w14:textId="77777777" w:rsidR="00CD416B" w:rsidRDefault="00CD416B" w:rsidP="00917856">
      <w:pPr>
        <w:spacing w:after="0" w:line="240" w:lineRule="auto"/>
      </w:pPr>
      <w:r>
        <w:separator/>
      </w:r>
    </w:p>
  </w:endnote>
  <w:endnote w:type="continuationSeparator" w:id="0">
    <w:p w14:paraId="67248C42" w14:textId="77777777" w:rsidR="00CD416B" w:rsidRDefault="00CD416B" w:rsidP="0091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96D1" w14:textId="77777777" w:rsidR="00CD416B" w:rsidRDefault="00CD416B" w:rsidP="00917856">
      <w:pPr>
        <w:spacing w:after="0" w:line="240" w:lineRule="auto"/>
      </w:pPr>
      <w:r>
        <w:separator/>
      </w:r>
    </w:p>
  </w:footnote>
  <w:footnote w:type="continuationSeparator" w:id="0">
    <w:p w14:paraId="67E3E7C7" w14:textId="77777777" w:rsidR="00CD416B" w:rsidRDefault="00CD416B" w:rsidP="00917856">
      <w:pPr>
        <w:spacing w:after="0" w:line="240" w:lineRule="auto"/>
      </w:pPr>
      <w:r>
        <w:continuationSeparator/>
      </w:r>
    </w:p>
  </w:footnote>
  <w:footnote w:id="1">
    <w:p w14:paraId="372F5795" w14:textId="77777777" w:rsidR="00B07D0D" w:rsidRPr="00441506" w:rsidRDefault="00B07D0D" w:rsidP="00B07D0D">
      <w:pPr>
        <w:pStyle w:val="Kommentinteksti"/>
        <w:rPr>
          <w:lang w:val="en-US"/>
        </w:rPr>
      </w:pPr>
      <w:r>
        <w:rPr>
          <w:rStyle w:val="Alaviitteenviite"/>
        </w:rPr>
        <w:footnoteRef/>
      </w:r>
      <w:r>
        <w:t xml:space="preserve"> </w:t>
      </w:r>
      <w:r w:rsidRPr="00441506">
        <w:rPr>
          <w:rStyle w:val="hgkelc"/>
          <w:lang w:val="en-US"/>
        </w:rPr>
        <w:t xml:space="preserve">Clean technology, in short cleantech, is </w:t>
      </w:r>
      <w:r w:rsidRPr="00441506">
        <w:rPr>
          <w:rStyle w:val="hgkelc"/>
          <w:bCs/>
          <w:lang w:val="en-US"/>
        </w:rPr>
        <w:t>any process, product, or service that reduces negative environmental impacts through significant energy efficiency improvements, the sustainable use of resources, or environmental protection activities</w:t>
      </w:r>
      <w:r w:rsidRPr="00441506">
        <w:rPr>
          <w:rStyle w:val="hgkelc"/>
          <w:lang w:val="en-US"/>
        </w:rPr>
        <w:t>.</w:t>
      </w:r>
    </w:p>
    <w:p w14:paraId="0D404A0A" w14:textId="2E3FB99C" w:rsidR="00B07D0D" w:rsidRPr="007E7125" w:rsidRDefault="00B07D0D">
      <w:pPr>
        <w:pStyle w:val="Alaviitteenteksti"/>
        <w:rPr>
          <w:lang w:val="en-US"/>
        </w:rPr>
      </w:pPr>
    </w:p>
  </w:footnote>
  <w:footnote w:id="2">
    <w:p w14:paraId="61C73750" w14:textId="77777777" w:rsidR="0051278F" w:rsidRPr="00ED6FC3" w:rsidRDefault="0051278F" w:rsidP="0051278F">
      <w:pPr>
        <w:pStyle w:val="Alaviitteenteksti"/>
        <w:rPr>
          <w:lang w:val="en-US"/>
        </w:rPr>
      </w:pPr>
      <w:r>
        <w:rPr>
          <w:rStyle w:val="Alaviitteenviite"/>
        </w:rPr>
        <w:footnoteRef/>
      </w:r>
      <w:r w:rsidRPr="00ED6FC3">
        <w:rPr>
          <w:lang w:val="en-US"/>
        </w:rPr>
        <w:t xml:space="preserve"> </w:t>
      </w:r>
      <w:hyperlink r:id="rId1" w:history="1">
        <w:r w:rsidRPr="00ED6FC3">
          <w:rPr>
            <w:rStyle w:val="Hyperlinkki"/>
            <w:lang w:val="en-US"/>
          </w:rPr>
          <w:t>https://norden.diva-portal.org/smash/get/diva2:1148260/FULLTEXT01.pdf</w:t>
        </w:r>
      </w:hyperlink>
    </w:p>
  </w:footnote>
  <w:footnote w:id="3">
    <w:p w14:paraId="11CB59DB" w14:textId="0BA892DD" w:rsidR="009A22F2" w:rsidRPr="009A22F2" w:rsidRDefault="009A22F2">
      <w:pPr>
        <w:pStyle w:val="Alaviitteenteksti"/>
      </w:pPr>
      <w:r>
        <w:rPr>
          <w:rStyle w:val="Alaviitteenviite"/>
        </w:rPr>
        <w:footnoteRef/>
      </w:r>
      <w:r>
        <w:t xml:space="preserve"> </w:t>
      </w:r>
      <w:proofErr w:type="spellStart"/>
      <w:r>
        <w:t>Macfarlane</w:t>
      </w:r>
      <w:proofErr w:type="spellEnd"/>
      <w:r>
        <w:t xml:space="preserve">, L. and </w:t>
      </w:r>
      <w:proofErr w:type="spellStart"/>
      <w:r>
        <w:t>Mazzucato</w:t>
      </w:r>
      <w:proofErr w:type="spellEnd"/>
      <w:r>
        <w:t>, M. (2018)</w:t>
      </w:r>
      <w:r w:rsidR="004A5797">
        <w:t>:</w:t>
      </w:r>
      <w:r>
        <w:t xml:space="preserve"> ‘State </w:t>
      </w:r>
      <w:proofErr w:type="spellStart"/>
      <w:r>
        <w:t>investment</w:t>
      </w:r>
      <w:proofErr w:type="spellEnd"/>
      <w:r>
        <w:t xml:space="preserve"> </w:t>
      </w:r>
      <w:proofErr w:type="spellStart"/>
      <w:r>
        <w:t>banks</w:t>
      </w:r>
      <w:proofErr w:type="spellEnd"/>
      <w:r>
        <w:t xml:space="preserve"> and </w:t>
      </w:r>
      <w:proofErr w:type="spellStart"/>
      <w:r>
        <w:t>patient</w:t>
      </w:r>
      <w:proofErr w:type="spellEnd"/>
      <w:r>
        <w:t xml:space="preserve"> finance: An </w:t>
      </w:r>
      <w:proofErr w:type="spellStart"/>
      <w:r>
        <w:t>international</w:t>
      </w:r>
      <w:proofErr w:type="spellEnd"/>
      <w:r>
        <w:t xml:space="preserve"> </w:t>
      </w:r>
      <w:proofErr w:type="spellStart"/>
      <w:r>
        <w:t>comparison</w:t>
      </w:r>
      <w:proofErr w:type="spellEnd"/>
      <w:r>
        <w:t xml:space="preserve">’. UCL Institute for Innovation and Public </w:t>
      </w:r>
      <w:proofErr w:type="spellStart"/>
      <w:r>
        <w:t>Purpose</w:t>
      </w:r>
      <w:proofErr w:type="spellEnd"/>
      <w:r>
        <w:t xml:space="preserve">, </w:t>
      </w:r>
      <w:proofErr w:type="spellStart"/>
      <w:r>
        <w:t>Working</w:t>
      </w:r>
      <w:proofErr w:type="spellEnd"/>
      <w:r>
        <w:t xml:space="preserve"> Paper </w:t>
      </w:r>
      <w:proofErr w:type="spellStart"/>
      <w:r>
        <w:t>Series</w:t>
      </w:r>
      <w:proofErr w:type="spellEnd"/>
      <w:r>
        <w:t xml:space="preserve"> (IIPP WP 2018-01). </w:t>
      </w:r>
      <w:hyperlink r:id="rId2" w:history="1">
        <w:r w:rsidR="002B342E" w:rsidRPr="001833C2">
          <w:rPr>
            <w:rStyle w:val="Hyperlinkki"/>
          </w:rPr>
          <w:t>https://www.ucl.ac.uk/bartlett/public-purpose/wp2018-01</w:t>
        </w:r>
      </w:hyperlink>
      <w:r w:rsidR="002B342E">
        <w:t xml:space="preserve"> </w:t>
      </w:r>
    </w:p>
  </w:footnote>
  <w:footnote w:id="4">
    <w:p w14:paraId="7DEF895B" w14:textId="7DAAEC23" w:rsidR="0038149B" w:rsidRPr="000B26BE" w:rsidRDefault="0038149B" w:rsidP="0038149B">
      <w:pPr>
        <w:pStyle w:val="Alaviitteenteksti"/>
      </w:pPr>
      <w:r>
        <w:rPr>
          <w:rStyle w:val="Alaviitteenviite"/>
        </w:rPr>
        <w:footnoteRef/>
      </w:r>
      <w:hyperlink r:id="rId3" w:history="1">
        <w:r w:rsidR="00A714CA" w:rsidRPr="00A714CA">
          <w:rPr>
            <w:rStyle w:val="Hyperlinkki"/>
          </w:rPr>
          <w:t>https://www.tillvaxtanalys.se/download/18.62dd45451715a00666f21184/1586366215582/pm_2018_10_Statens%20roll%20vid%20gr%C3%B6n%20omst%C3%A4llning%20genom%20aktiv%20industripolitik.pdf</w:t>
        </w:r>
      </w:hyperlink>
    </w:p>
  </w:footnote>
  <w:footnote w:id="5">
    <w:p w14:paraId="517F6E96" w14:textId="5D16E859" w:rsidR="009D4C6F" w:rsidRPr="009D4C6F" w:rsidRDefault="009D4C6F">
      <w:pPr>
        <w:pStyle w:val="Alaviitteenteksti"/>
      </w:pPr>
      <w:r>
        <w:rPr>
          <w:rStyle w:val="Alaviitteenviite"/>
        </w:rPr>
        <w:footnoteRef/>
      </w:r>
      <w:r>
        <w:t xml:space="preserve"> </w:t>
      </w:r>
      <w:proofErr w:type="spellStart"/>
      <w:r w:rsidR="00700F2A">
        <w:t>Cullenward</w:t>
      </w:r>
      <w:proofErr w:type="spellEnd"/>
      <w:r w:rsidR="00193468">
        <w:t>, D. and Victor, D. (2020)</w:t>
      </w:r>
      <w:r w:rsidR="004A5797">
        <w:t xml:space="preserve">: </w:t>
      </w:r>
      <w:proofErr w:type="spellStart"/>
      <w:r w:rsidR="004A5797">
        <w:t>Making</w:t>
      </w:r>
      <w:proofErr w:type="spellEnd"/>
      <w:r w:rsidR="004A5797">
        <w:t xml:space="preserve"> </w:t>
      </w:r>
      <w:proofErr w:type="spellStart"/>
      <w:r w:rsidR="004A5797">
        <w:t>Climate</w:t>
      </w:r>
      <w:proofErr w:type="spellEnd"/>
      <w:r w:rsidR="004A5797">
        <w:t xml:space="preserve"> </w:t>
      </w:r>
      <w:proofErr w:type="spellStart"/>
      <w:r w:rsidR="004A5797">
        <w:t>Policy</w:t>
      </w:r>
      <w:proofErr w:type="spellEnd"/>
      <w:r w:rsidR="004A5797">
        <w:t xml:space="preserve"> </w:t>
      </w:r>
      <w:proofErr w:type="spellStart"/>
      <w:r w:rsidR="004A5797">
        <w:t>Work</w:t>
      </w:r>
      <w:proofErr w:type="spellEnd"/>
      <w:r w:rsidR="002B342E">
        <w:t>.</w:t>
      </w:r>
    </w:p>
  </w:footnote>
  <w:footnote w:id="6">
    <w:p w14:paraId="5C50B500" w14:textId="77777777" w:rsidR="00B840F6" w:rsidRPr="00ED6FC3" w:rsidRDefault="00B840F6" w:rsidP="00B840F6">
      <w:pPr>
        <w:pStyle w:val="Alaviitteenteksti"/>
      </w:pPr>
      <w:r>
        <w:rPr>
          <w:rStyle w:val="Alaviitteenviite"/>
        </w:rPr>
        <w:footnoteRef/>
      </w:r>
      <w:r w:rsidRPr="00ED6FC3">
        <w:t xml:space="preserve"> </w:t>
      </w:r>
      <w:hyperlink r:id="rId4" w:history="1">
        <w:r w:rsidRPr="00ED6FC3">
          <w:rPr>
            <w:rStyle w:val="Hyperlinkki"/>
          </w:rPr>
          <w:t>http://norden.diva-portal.org/smash/get/diva2:1312965/FULLTEXT01.pdf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7DB3" w14:textId="7B57E637" w:rsidR="00AC0B7A" w:rsidRDefault="00AC0B7A" w:rsidP="00AC0B7A">
    <w:pPr>
      <w:pStyle w:val="Yltunniste"/>
      <w:jc w:val="right"/>
    </w:pPr>
    <w:r>
      <w:t>EPOELY/</w:t>
    </w:r>
    <w:r w:rsidR="00921B44">
      <w:t>1089/</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79A8"/>
    <w:multiLevelType w:val="hybridMultilevel"/>
    <w:tmpl w:val="DAE4EF20"/>
    <w:lvl w:ilvl="0" w:tplc="654212FC">
      <w:numFmt w:val="bullet"/>
      <w:lvlText w:val="-"/>
      <w:lvlJc w:val="left"/>
      <w:pPr>
        <w:ind w:left="787" w:hanging="360"/>
      </w:pPr>
      <w:rPr>
        <w:rFonts w:ascii="Times New Roman" w:eastAsiaTheme="minorHAnsi" w:hAnsi="Times New Roman" w:cs="Times New Roman" w:hint="default"/>
      </w:rPr>
    </w:lvl>
    <w:lvl w:ilvl="1" w:tplc="041D0003" w:tentative="1">
      <w:start w:val="1"/>
      <w:numFmt w:val="bullet"/>
      <w:lvlText w:val="o"/>
      <w:lvlJc w:val="left"/>
      <w:pPr>
        <w:ind w:left="1507" w:hanging="360"/>
      </w:pPr>
      <w:rPr>
        <w:rFonts w:ascii="Courier New" w:hAnsi="Courier New" w:cs="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cs="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cs="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1" w15:restartNumberingAfterBreak="0">
    <w:nsid w:val="43A148AE"/>
    <w:multiLevelType w:val="hybridMultilevel"/>
    <w:tmpl w:val="3A7038F4"/>
    <w:lvl w:ilvl="0" w:tplc="C7DC00A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BD7EE2"/>
    <w:multiLevelType w:val="hybridMultilevel"/>
    <w:tmpl w:val="3AF2BC32"/>
    <w:lvl w:ilvl="0" w:tplc="41D04C5E">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C84635"/>
    <w:multiLevelType w:val="hybridMultilevel"/>
    <w:tmpl w:val="48BA5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8981EFA"/>
    <w:multiLevelType w:val="hybridMultilevel"/>
    <w:tmpl w:val="22685282"/>
    <w:lvl w:ilvl="0" w:tplc="654212F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4832C2"/>
    <w:multiLevelType w:val="hybridMultilevel"/>
    <w:tmpl w:val="5972E6B6"/>
    <w:lvl w:ilvl="0" w:tplc="F3D0F256">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40"/>
    <w:rsid w:val="00006D8D"/>
    <w:rsid w:val="000333CE"/>
    <w:rsid w:val="000578D5"/>
    <w:rsid w:val="00057D09"/>
    <w:rsid w:val="00060D45"/>
    <w:rsid w:val="00064282"/>
    <w:rsid w:val="000674FE"/>
    <w:rsid w:val="00070FC6"/>
    <w:rsid w:val="000725C1"/>
    <w:rsid w:val="00082FED"/>
    <w:rsid w:val="0008605E"/>
    <w:rsid w:val="000A6343"/>
    <w:rsid w:val="000B0407"/>
    <w:rsid w:val="000B18FC"/>
    <w:rsid w:val="000B33A9"/>
    <w:rsid w:val="000C7E87"/>
    <w:rsid w:val="000D6923"/>
    <w:rsid w:val="000E155F"/>
    <w:rsid w:val="000F0EE3"/>
    <w:rsid w:val="000F5DB0"/>
    <w:rsid w:val="00114EA7"/>
    <w:rsid w:val="001277C7"/>
    <w:rsid w:val="00131F97"/>
    <w:rsid w:val="00132155"/>
    <w:rsid w:val="00134B39"/>
    <w:rsid w:val="00134E9B"/>
    <w:rsid w:val="00153A69"/>
    <w:rsid w:val="00154B26"/>
    <w:rsid w:val="00162210"/>
    <w:rsid w:val="00170D4D"/>
    <w:rsid w:val="001741F8"/>
    <w:rsid w:val="00181682"/>
    <w:rsid w:val="00193468"/>
    <w:rsid w:val="00196DBA"/>
    <w:rsid w:val="00197FAA"/>
    <w:rsid w:val="001C30EE"/>
    <w:rsid w:val="001D15CD"/>
    <w:rsid w:val="001E3312"/>
    <w:rsid w:val="001F6229"/>
    <w:rsid w:val="001F6452"/>
    <w:rsid w:val="001F77D7"/>
    <w:rsid w:val="00221972"/>
    <w:rsid w:val="0022328D"/>
    <w:rsid w:val="00224C31"/>
    <w:rsid w:val="002315C6"/>
    <w:rsid w:val="00231D37"/>
    <w:rsid w:val="002336E8"/>
    <w:rsid w:val="0024123B"/>
    <w:rsid w:val="00246938"/>
    <w:rsid w:val="00260664"/>
    <w:rsid w:val="002609EE"/>
    <w:rsid w:val="002615C5"/>
    <w:rsid w:val="00265A9A"/>
    <w:rsid w:val="00276B8B"/>
    <w:rsid w:val="0028179C"/>
    <w:rsid w:val="002867B4"/>
    <w:rsid w:val="002914A0"/>
    <w:rsid w:val="00293763"/>
    <w:rsid w:val="00295450"/>
    <w:rsid w:val="002A5EF3"/>
    <w:rsid w:val="002B17FC"/>
    <w:rsid w:val="002B2AAC"/>
    <w:rsid w:val="002B342E"/>
    <w:rsid w:val="002B3AFC"/>
    <w:rsid w:val="002C541D"/>
    <w:rsid w:val="002D18A9"/>
    <w:rsid w:val="002D1944"/>
    <w:rsid w:val="002D2B55"/>
    <w:rsid w:val="002D4EA4"/>
    <w:rsid w:val="002D69FF"/>
    <w:rsid w:val="002E52DA"/>
    <w:rsid w:val="002F0C5B"/>
    <w:rsid w:val="002F1B0D"/>
    <w:rsid w:val="003002A2"/>
    <w:rsid w:val="00301C8C"/>
    <w:rsid w:val="0031440E"/>
    <w:rsid w:val="00321835"/>
    <w:rsid w:val="003301E8"/>
    <w:rsid w:val="0033731B"/>
    <w:rsid w:val="00341F6E"/>
    <w:rsid w:val="00347206"/>
    <w:rsid w:val="003478DA"/>
    <w:rsid w:val="00354809"/>
    <w:rsid w:val="00364F99"/>
    <w:rsid w:val="00370A38"/>
    <w:rsid w:val="0038149B"/>
    <w:rsid w:val="00382011"/>
    <w:rsid w:val="00387B4E"/>
    <w:rsid w:val="00392B36"/>
    <w:rsid w:val="003A0916"/>
    <w:rsid w:val="003A328C"/>
    <w:rsid w:val="003A34E1"/>
    <w:rsid w:val="003B1E5F"/>
    <w:rsid w:val="003C2689"/>
    <w:rsid w:val="003C3795"/>
    <w:rsid w:val="003D49DE"/>
    <w:rsid w:val="003D788A"/>
    <w:rsid w:val="003E70A2"/>
    <w:rsid w:val="003F1392"/>
    <w:rsid w:val="004003B9"/>
    <w:rsid w:val="0042074E"/>
    <w:rsid w:val="00434690"/>
    <w:rsid w:val="00441506"/>
    <w:rsid w:val="004426B8"/>
    <w:rsid w:val="004479B0"/>
    <w:rsid w:val="0045270E"/>
    <w:rsid w:val="004546B6"/>
    <w:rsid w:val="00465E09"/>
    <w:rsid w:val="00473CD6"/>
    <w:rsid w:val="00474160"/>
    <w:rsid w:val="004A23CB"/>
    <w:rsid w:val="004A3C55"/>
    <w:rsid w:val="004A425D"/>
    <w:rsid w:val="004A5797"/>
    <w:rsid w:val="004A7C42"/>
    <w:rsid w:val="004B0645"/>
    <w:rsid w:val="004B5847"/>
    <w:rsid w:val="004C0784"/>
    <w:rsid w:val="004C3566"/>
    <w:rsid w:val="004C7ED1"/>
    <w:rsid w:val="004D31CE"/>
    <w:rsid w:val="004D6656"/>
    <w:rsid w:val="004E765A"/>
    <w:rsid w:val="00511FB8"/>
    <w:rsid w:val="0051278F"/>
    <w:rsid w:val="00514066"/>
    <w:rsid w:val="005148A0"/>
    <w:rsid w:val="00533F89"/>
    <w:rsid w:val="00534061"/>
    <w:rsid w:val="0053511C"/>
    <w:rsid w:val="00546E73"/>
    <w:rsid w:val="00552EAC"/>
    <w:rsid w:val="00564BE7"/>
    <w:rsid w:val="00566EAA"/>
    <w:rsid w:val="00567092"/>
    <w:rsid w:val="0057127A"/>
    <w:rsid w:val="00593CAE"/>
    <w:rsid w:val="005A4763"/>
    <w:rsid w:val="005A7130"/>
    <w:rsid w:val="005B62BC"/>
    <w:rsid w:val="005C5AD2"/>
    <w:rsid w:val="00601B5B"/>
    <w:rsid w:val="006042E0"/>
    <w:rsid w:val="00605296"/>
    <w:rsid w:val="0061015C"/>
    <w:rsid w:val="00610880"/>
    <w:rsid w:val="00616DF1"/>
    <w:rsid w:val="00617C8C"/>
    <w:rsid w:val="00634960"/>
    <w:rsid w:val="006349EC"/>
    <w:rsid w:val="00640B98"/>
    <w:rsid w:val="0064149F"/>
    <w:rsid w:val="006436E0"/>
    <w:rsid w:val="00646D10"/>
    <w:rsid w:val="00651C9B"/>
    <w:rsid w:val="00655CB9"/>
    <w:rsid w:val="006634C2"/>
    <w:rsid w:val="006745EC"/>
    <w:rsid w:val="00677493"/>
    <w:rsid w:val="00684D52"/>
    <w:rsid w:val="006A0439"/>
    <w:rsid w:val="006A2B8C"/>
    <w:rsid w:val="006B0A34"/>
    <w:rsid w:val="006B7B67"/>
    <w:rsid w:val="006C5FD8"/>
    <w:rsid w:val="006E33CC"/>
    <w:rsid w:val="006E5D04"/>
    <w:rsid w:val="006E6F4E"/>
    <w:rsid w:val="006F18D4"/>
    <w:rsid w:val="00700F2A"/>
    <w:rsid w:val="0070418D"/>
    <w:rsid w:val="00704CC3"/>
    <w:rsid w:val="00710DD6"/>
    <w:rsid w:val="0072007E"/>
    <w:rsid w:val="0072018A"/>
    <w:rsid w:val="007217D4"/>
    <w:rsid w:val="00750611"/>
    <w:rsid w:val="0075300E"/>
    <w:rsid w:val="00761378"/>
    <w:rsid w:val="0076728A"/>
    <w:rsid w:val="007768C9"/>
    <w:rsid w:val="007854F4"/>
    <w:rsid w:val="0079068A"/>
    <w:rsid w:val="00793D31"/>
    <w:rsid w:val="007A3484"/>
    <w:rsid w:val="007B1745"/>
    <w:rsid w:val="007B1980"/>
    <w:rsid w:val="007C6CFE"/>
    <w:rsid w:val="007C7C61"/>
    <w:rsid w:val="007E21F8"/>
    <w:rsid w:val="007E7125"/>
    <w:rsid w:val="007F0083"/>
    <w:rsid w:val="007F2D54"/>
    <w:rsid w:val="008037A5"/>
    <w:rsid w:val="008050DE"/>
    <w:rsid w:val="008065BB"/>
    <w:rsid w:val="008074E5"/>
    <w:rsid w:val="00832140"/>
    <w:rsid w:val="00841CA2"/>
    <w:rsid w:val="00845CCE"/>
    <w:rsid w:val="008476AE"/>
    <w:rsid w:val="008476B3"/>
    <w:rsid w:val="00847E97"/>
    <w:rsid w:val="008525B4"/>
    <w:rsid w:val="00852797"/>
    <w:rsid w:val="00855AAD"/>
    <w:rsid w:val="00856D56"/>
    <w:rsid w:val="008576B6"/>
    <w:rsid w:val="00874FD1"/>
    <w:rsid w:val="0087661C"/>
    <w:rsid w:val="00884130"/>
    <w:rsid w:val="00896083"/>
    <w:rsid w:val="008A31BC"/>
    <w:rsid w:val="008A70E5"/>
    <w:rsid w:val="008B716A"/>
    <w:rsid w:val="008C4877"/>
    <w:rsid w:val="008D2C8E"/>
    <w:rsid w:val="008D4612"/>
    <w:rsid w:val="008D6CC7"/>
    <w:rsid w:val="008E4770"/>
    <w:rsid w:val="00903AE6"/>
    <w:rsid w:val="00911BC5"/>
    <w:rsid w:val="00917009"/>
    <w:rsid w:val="00917856"/>
    <w:rsid w:val="00921B44"/>
    <w:rsid w:val="009319C2"/>
    <w:rsid w:val="009325C4"/>
    <w:rsid w:val="00934EC0"/>
    <w:rsid w:val="009539F8"/>
    <w:rsid w:val="00960992"/>
    <w:rsid w:val="00973ABA"/>
    <w:rsid w:val="00976CF6"/>
    <w:rsid w:val="009847C3"/>
    <w:rsid w:val="009A22F2"/>
    <w:rsid w:val="009A2ABE"/>
    <w:rsid w:val="009A546C"/>
    <w:rsid w:val="009B03BB"/>
    <w:rsid w:val="009C0BD6"/>
    <w:rsid w:val="009C0DF6"/>
    <w:rsid w:val="009C1AB0"/>
    <w:rsid w:val="009D09FD"/>
    <w:rsid w:val="009D213C"/>
    <w:rsid w:val="009D21DC"/>
    <w:rsid w:val="009D3F28"/>
    <w:rsid w:val="009D4C6F"/>
    <w:rsid w:val="009D6594"/>
    <w:rsid w:val="009D7926"/>
    <w:rsid w:val="009E4D93"/>
    <w:rsid w:val="009F0786"/>
    <w:rsid w:val="009F2C3F"/>
    <w:rsid w:val="009F2F9E"/>
    <w:rsid w:val="009F38D1"/>
    <w:rsid w:val="00A00899"/>
    <w:rsid w:val="00A02722"/>
    <w:rsid w:val="00A050BE"/>
    <w:rsid w:val="00A1143D"/>
    <w:rsid w:val="00A14F1C"/>
    <w:rsid w:val="00A26055"/>
    <w:rsid w:val="00A316FB"/>
    <w:rsid w:val="00A42112"/>
    <w:rsid w:val="00A47962"/>
    <w:rsid w:val="00A50D9E"/>
    <w:rsid w:val="00A515AA"/>
    <w:rsid w:val="00A714CA"/>
    <w:rsid w:val="00A720F3"/>
    <w:rsid w:val="00A907F2"/>
    <w:rsid w:val="00A9172A"/>
    <w:rsid w:val="00A93435"/>
    <w:rsid w:val="00A97411"/>
    <w:rsid w:val="00AA10B6"/>
    <w:rsid w:val="00AB49D0"/>
    <w:rsid w:val="00AB5067"/>
    <w:rsid w:val="00AB5858"/>
    <w:rsid w:val="00AC08A4"/>
    <w:rsid w:val="00AC0B7A"/>
    <w:rsid w:val="00AD328B"/>
    <w:rsid w:val="00AD7163"/>
    <w:rsid w:val="00AE476C"/>
    <w:rsid w:val="00AE49DA"/>
    <w:rsid w:val="00AE570A"/>
    <w:rsid w:val="00AF4C91"/>
    <w:rsid w:val="00B03CCC"/>
    <w:rsid w:val="00B07D0D"/>
    <w:rsid w:val="00B17295"/>
    <w:rsid w:val="00B254AC"/>
    <w:rsid w:val="00B30F31"/>
    <w:rsid w:val="00B32125"/>
    <w:rsid w:val="00B37EFA"/>
    <w:rsid w:val="00B41109"/>
    <w:rsid w:val="00B5176F"/>
    <w:rsid w:val="00B73F4B"/>
    <w:rsid w:val="00B840F6"/>
    <w:rsid w:val="00B866FB"/>
    <w:rsid w:val="00B9448C"/>
    <w:rsid w:val="00BC48C2"/>
    <w:rsid w:val="00BC730D"/>
    <w:rsid w:val="00BD6273"/>
    <w:rsid w:val="00BF3169"/>
    <w:rsid w:val="00BF3548"/>
    <w:rsid w:val="00C10F31"/>
    <w:rsid w:val="00C20DF5"/>
    <w:rsid w:val="00C4181E"/>
    <w:rsid w:val="00C47792"/>
    <w:rsid w:val="00C62CDA"/>
    <w:rsid w:val="00C652A2"/>
    <w:rsid w:val="00C75CE6"/>
    <w:rsid w:val="00C8139B"/>
    <w:rsid w:val="00C83EAC"/>
    <w:rsid w:val="00C84726"/>
    <w:rsid w:val="00C96210"/>
    <w:rsid w:val="00CA5728"/>
    <w:rsid w:val="00CB3D86"/>
    <w:rsid w:val="00CC27C1"/>
    <w:rsid w:val="00CC3275"/>
    <w:rsid w:val="00CD0879"/>
    <w:rsid w:val="00CD416B"/>
    <w:rsid w:val="00CD4338"/>
    <w:rsid w:val="00CD4E8E"/>
    <w:rsid w:val="00CE0B7C"/>
    <w:rsid w:val="00CE1F19"/>
    <w:rsid w:val="00CE3299"/>
    <w:rsid w:val="00CF12D2"/>
    <w:rsid w:val="00CF1E61"/>
    <w:rsid w:val="00D37661"/>
    <w:rsid w:val="00D42980"/>
    <w:rsid w:val="00D42A66"/>
    <w:rsid w:val="00D44ECE"/>
    <w:rsid w:val="00D547C6"/>
    <w:rsid w:val="00D747DA"/>
    <w:rsid w:val="00D76AED"/>
    <w:rsid w:val="00D76B66"/>
    <w:rsid w:val="00D80230"/>
    <w:rsid w:val="00DA0251"/>
    <w:rsid w:val="00DA3B6D"/>
    <w:rsid w:val="00DA6720"/>
    <w:rsid w:val="00DC0673"/>
    <w:rsid w:val="00DC7A9B"/>
    <w:rsid w:val="00DD1880"/>
    <w:rsid w:val="00DE0057"/>
    <w:rsid w:val="00DE064C"/>
    <w:rsid w:val="00DF30DC"/>
    <w:rsid w:val="00DF35F1"/>
    <w:rsid w:val="00E04601"/>
    <w:rsid w:val="00E14A35"/>
    <w:rsid w:val="00E167CF"/>
    <w:rsid w:val="00E169B5"/>
    <w:rsid w:val="00E169C5"/>
    <w:rsid w:val="00E17020"/>
    <w:rsid w:val="00E256E8"/>
    <w:rsid w:val="00E32BA3"/>
    <w:rsid w:val="00E36A15"/>
    <w:rsid w:val="00E36AC8"/>
    <w:rsid w:val="00E5108A"/>
    <w:rsid w:val="00E60ED8"/>
    <w:rsid w:val="00E65EB3"/>
    <w:rsid w:val="00E65F9A"/>
    <w:rsid w:val="00E706EC"/>
    <w:rsid w:val="00E75AEB"/>
    <w:rsid w:val="00E76616"/>
    <w:rsid w:val="00E911E6"/>
    <w:rsid w:val="00EA085D"/>
    <w:rsid w:val="00EA540A"/>
    <w:rsid w:val="00ED16EB"/>
    <w:rsid w:val="00ED6FC3"/>
    <w:rsid w:val="00ED7147"/>
    <w:rsid w:val="00ED723E"/>
    <w:rsid w:val="00EE0C70"/>
    <w:rsid w:val="00EF26A4"/>
    <w:rsid w:val="00EF52EA"/>
    <w:rsid w:val="00F0606C"/>
    <w:rsid w:val="00F20688"/>
    <w:rsid w:val="00F30866"/>
    <w:rsid w:val="00F35122"/>
    <w:rsid w:val="00F4786C"/>
    <w:rsid w:val="00F55E1B"/>
    <w:rsid w:val="00F85193"/>
    <w:rsid w:val="00F9243C"/>
    <w:rsid w:val="00F932EE"/>
    <w:rsid w:val="00FA0D9A"/>
    <w:rsid w:val="00FA7020"/>
    <w:rsid w:val="00FB3D0D"/>
    <w:rsid w:val="00FC68CD"/>
    <w:rsid w:val="00FD1519"/>
    <w:rsid w:val="00FE1A26"/>
    <w:rsid w:val="00FE42D1"/>
    <w:rsid w:val="00FE7129"/>
    <w:rsid w:val="00FF07B5"/>
    <w:rsid w:val="00FF2BC2"/>
    <w:rsid w:val="00FF35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DB28"/>
  <w15:docId w15:val="{95DD91B5-1F1F-4BAA-8D38-F617289C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32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32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32140"/>
    <w:rPr>
      <w:rFonts w:asciiTheme="majorHAnsi" w:eastAsiaTheme="majorEastAsia" w:hAnsiTheme="majorHAnsi" w:cstheme="majorBidi"/>
      <w:color w:val="2E74B5" w:themeColor="accent1" w:themeShade="BF"/>
      <w:sz w:val="32"/>
      <w:szCs w:val="32"/>
    </w:rPr>
  </w:style>
  <w:style w:type="character" w:styleId="Hienovarainenkorostus">
    <w:name w:val="Subtle Emphasis"/>
    <w:basedOn w:val="Kappaleenoletusfontti"/>
    <w:uiPriority w:val="19"/>
    <w:qFormat/>
    <w:rsid w:val="00832140"/>
    <w:rPr>
      <w:i/>
      <w:iCs/>
      <w:color w:val="404040" w:themeColor="text1" w:themeTint="BF"/>
    </w:rPr>
  </w:style>
  <w:style w:type="character" w:customStyle="1" w:styleId="Otsikko2Char">
    <w:name w:val="Otsikko 2 Char"/>
    <w:basedOn w:val="Kappaleenoletusfontti"/>
    <w:link w:val="Otsikko2"/>
    <w:uiPriority w:val="9"/>
    <w:rsid w:val="00832140"/>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473CD6"/>
    <w:rPr>
      <w:color w:val="0563C1" w:themeColor="hyperlink"/>
      <w:u w:val="single"/>
    </w:rPr>
  </w:style>
  <w:style w:type="paragraph" w:styleId="Luettelokappale">
    <w:name w:val="List Paragraph"/>
    <w:basedOn w:val="Normaali"/>
    <w:uiPriority w:val="34"/>
    <w:qFormat/>
    <w:rsid w:val="004D6656"/>
    <w:pPr>
      <w:ind w:left="720"/>
      <w:contextualSpacing/>
    </w:pPr>
  </w:style>
  <w:style w:type="paragraph" w:styleId="Seliteteksti">
    <w:name w:val="Balloon Text"/>
    <w:basedOn w:val="Normaali"/>
    <w:link w:val="SelitetekstiChar"/>
    <w:uiPriority w:val="99"/>
    <w:semiHidden/>
    <w:unhideWhenUsed/>
    <w:rsid w:val="0088413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84130"/>
    <w:rPr>
      <w:rFonts w:ascii="Segoe UI" w:hAnsi="Segoe UI" w:cs="Segoe UI"/>
      <w:sz w:val="18"/>
      <w:szCs w:val="18"/>
    </w:rPr>
  </w:style>
  <w:style w:type="character" w:styleId="AvattuHyperlinkki">
    <w:name w:val="FollowedHyperlink"/>
    <w:basedOn w:val="Kappaleenoletusfontti"/>
    <w:uiPriority w:val="99"/>
    <w:semiHidden/>
    <w:unhideWhenUsed/>
    <w:rsid w:val="002D18A9"/>
    <w:rPr>
      <w:color w:val="954F72" w:themeColor="followedHyperlink"/>
      <w:u w:val="single"/>
    </w:rPr>
  </w:style>
  <w:style w:type="character" w:styleId="Kommentinviite">
    <w:name w:val="annotation reference"/>
    <w:basedOn w:val="Kappaleenoletusfontti"/>
    <w:uiPriority w:val="99"/>
    <w:semiHidden/>
    <w:unhideWhenUsed/>
    <w:rsid w:val="00224C31"/>
    <w:rPr>
      <w:sz w:val="16"/>
      <w:szCs w:val="16"/>
    </w:rPr>
  </w:style>
  <w:style w:type="paragraph" w:styleId="Kommentinteksti">
    <w:name w:val="annotation text"/>
    <w:basedOn w:val="Normaali"/>
    <w:link w:val="KommentintekstiChar"/>
    <w:uiPriority w:val="99"/>
    <w:unhideWhenUsed/>
    <w:rsid w:val="00224C31"/>
    <w:pPr>
      <w:spacing w:line="240" w:lineRule="auto"/>
    </w:pPr>
    <w:rPr>
      <w:sz w:val="20"/>
      <w:szCs w:val="20"/>
    </w:rPr>
  </w:style>
  <w:style w:type="character" w:customStyle="1" w:styleId="KommentintekstiChar">
    <w:name w:val="Kommentin teksti Char"/>
    <w:basedOn w:val="Kappaleenoletusfontti"/>
    <w:link w:val="Kommentinteksti"/>
    <w:uiPriority w:val="99"/>
    <w:rsid w:val="00224C31"/>
    <w:rPr>
      <w:sz w:val="20"/>
      <w:szCs w:val="20"/>
    </w:rPr>
  </w:style>
  <w:style w:type="paragraph" w:styleId="Kommentinotsikko">
    <w:name w:val="annotation subject"/>
    <w:basedOn w:val="Kommentinteksti"/>
    <w:next w:val="Kommentinteksti"/>
    <w:link w:val="KommentinotsikkoChar"/>
    <w:uiPriority w:val="99"/>
    <w:semiHidden/>
    <w:unhideWhenUsed/>
    <w:rsid w:val="00224C31"/>
    <w:rPr>
      <w:b/>
      <w:bCs/>
    </w:rPr>
  </w:style>
  <w:style w:type="character" w:customStyle="1" w:styleId="KommentinotsikkoChar">
    <w:name w:val="Kommentin otsikko Char"/>
    <w:basedOn w:val="KommentintekstiChar"/>
    <w:link w:val="Kommentinotsikko"/>
    <w:uiPriority w:val="99"/>
    <w:semiHidden/>
    <w:rsid w:val="00224C31"/>
    <w:rPr>
      <w:b/>
      <w:bCs/>
      <w:sz w:val="20"/>
      <w:szCs w:val="20"/>
    </w:rPr>
  </w:style>
  <w:style w:type="character" w:customStyle="1" w:styleId="Ulstomtale1">
    <w:name w:val="Uløst omtale1"/>
    <w:basedOn w:val="Kappaleenoletusfontti"/>
    <w:uiPriority w:val="99"/>
    <w:semiHidden/>
    <w:unhideWhenUsed/>
    <w:rsid w:val="00934EC0"/>
    <w:rPr>
      <w:color w:val="605E5C"/>
      <w:shd w:val="clear" w:color="auto" w:fill="E1DFDD"/>
    </w:rPr>
  </w:style>
  <w:style w:type="paragraph" w:styleId="NormaaliWWW">
    <w:name w:val="Normal (Web)"/>
    <w:basedOn w:val="Normaali"/>
    <w:uiPriority w:val="99"/>
    <w:semiHidden/>
    <w:unhideWhenUsed/>
    <w:rsid w:val="0047416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Alaviitteenteksti">
    <w:name w:val="footnote text"/>
    <w:basedOn w:val="Normaali"/>
    <w:link w:val="AlaviitteentekstiChar"/>
    <w:uiPriority w:val="99"/>
    <w:semiHidden/>
    <w:unhideWhenUsed/>
    <w:rsid w:val="0091785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17856"/>
    <w:rPr>
      <w:sz w:val="20"/>
      <w:szCs w:val="20"/>
    </w:rPr>
  </w:style>
  <w:style w:type="character" w:styleId="Alaviitteenviite">
    <w:name w:val="footnote reference"/>
    <w:basedOn w:val="Kappaleenoletusfontti"/>
    <w:uiPriority w:val="99"/>
    <w:semiHidden/>
    <w:unhideWhenUsed/>
    <w:rsid w:val="00917856"/>
    <w:rPr>
      <w:vertAlign w:val="superscript"/>
    </w:rPr>
  </w:style>
  <w:style w:type="character" w:customStyle="1" w:styleId="hgkelc">
    <w:name w:val="hgkelc"/>
    <w:basedOn w:val="Kappaleenoletusfontti"/>
    <w:rsid w:val="00441506"/>
  </w:style>
  <w:style w:type="character" w:styleId="Ratkaisematonmaininta">
    <w:name w:val="Unresolved Mention"/>
    <w:basedOn w:val="Kappaleenoletusfontti"/>
    <w:uiPriority w:val="99"/>
    <w:semiHidden/>
    <w:unhideWhenUsed/>
    <w:rsid w:val="004C0784"/>
    <w:rPr>
      <w:color w:val="605E5C"/>
      <w:shd w:val="clear" w:color="auto" w:fill="E1DFDD"/>
    </w:rPr>
  </w:style>
  <w:style w:type="paragraph" w:styleId="Yltunniste">
    <w:name w:val="header"/>
    <w:basedOn w:val="Normaali"/>
    <w:link w:val="YltunnisteChar"/>
    <w:uiPriority w:val="99"/>
    <w:unhideWhenUsed/>
    <w:rsid w:val="00AC0B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C0B7A"/>
  </w:style>
  <w:style w:type="paragraph" w:styleId="Alatunniste">
    <w:name w:val="footer"/>
    <w:basedOn w:val="Normaali"/>
    <w:link w:val="AlatunnisteChar"/>
    <w:uiPriority w:val="99"/>
    <w:unhideWhenUsed/>
    <w:rsid w:val="00AC0B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C0B7A"/>
  </w:style>
  <w:style w:type="paragraph" w:styleId="HTML-esimuotoiltu">
    <w:name w:val="HTML Preformatted"/>
    <w:basedOn w:val="Normaali"/>
    <w:link w:val="HTML-esimuotoiltuChar"/>
    <w:uiPriority w:val="99"/>
    <w:semiHidden/>
    <w:unhideWhenUsed/>
    <w:rsid w:val="0022328D"/>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2232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7635">
      <w:bodyDiv w:val="1"/>
      <w:marLeft w:val="0"/>
      <w:marRight w:val="0"/>
      <w:marTop w:val="0"/>
      <w:marBottom w:val="0"/>
      <w:divBdr>
        <w:top w:val="none" w:sz="0" w:space="0" w:color="auto"/>
        <w:left w:val="none" w:sz="0" w:space="0" w:color="auto"/>
        <w:bottom w:val="none" w:sz="0" w:space="0" w:color="auto"/>
        <w:right w:val="none" w:sz="0" w:space="0" w:color="auto"/>
      </w:divBdr>
    </w:div>
    <w:div w:id="164366900">
      <w:bodyDiv w:val="1"/>
      <w:marLeft w:val="0"/>
      <w:marRight w:val="0"/>
      <w:marTop w:val="0"/>
      <w:marBottom w:val="0"/>
      <w:divBdr>
        <w:top w:val="none" w:sz="0" w:space="0" w:color="auto"/>
        <w:left w:val="none" w:sz="0" w:space="0" w:color="auto"/>
        <w:bottom w:val="none" w:sz="0" w:space="0" w:color="auto"/>
        <w:right w:val="none" w:sz="0" w:space="0" w:color="auto"/>
      </w:divBdr>
    </w:div>
    <w:div w:id="276327395">
      <w:bodyDiv w:val="1"/>
      <w:marLeft w:val="0"/>
      <w:marRight w:val="0"/>
      <w:marTop w:val="0"/>
      <w:marBottom w:val="0"/>
      <w:divBdr>
        <w:top w:val="none" w:sz="0" w:space="0" w:color="auto"/>
        <w:left w:val="none" w:sz="0" w:space="0" w:color="auto"/>
        <w:bottom w:val="none" w:sz="0" w:space="0" w:color="auto"/>
        <w:right w:val="none" w:sz="0" w:space="0" w:color="auto"/>
      </w:divBdr>
    </w:div>
    <w:div w:id="349532845">
      <w:bodyDiv w:val="1"/>
      <w:marLeft w:val="0"/>
      <w:marRight w:val="0"/>
      <w:marTop w:val="0"/>
      <w:marBottom w:val="0"/>
      <w:divBdr>
        <w:top w:val="none" w:sz="0" w:space="0" w:color="auto"/>
        <w:left w:val="none" w:sz="0" w:space="0" w:color="auto"/>
        <w:bottom w:val="none" w:sz="0" w:space="0" w:color="auto"/>
        <w:right w:val="none" w:sz="0" w:space="0" w:color="auto"/>
      </w:divBdr>
    </w:div>
    <w:div w:id="495153695">
      <w:bodyDiv w:val="1"/>
      <w:marLeft w:val="0"/>
      <w:marRight w:val="0"/>
      <w:marTop w:val="0"/>
      <w:marBottom w:val="0"/>
      <w:divBdr>
        <w:top w:val="none" w:sz="0" w:space="0" w:color="auto"/>
        <w:left w:val="none" w:sz="0" w:space="0" w:color="auto"/>
        <w:bottom w:val="none" w:sz="0" w:space="0" w:color="auto"/>
        <w:right w:val="none" w:sz="0" w:space="0" w:color="auto"/>
      </w:divBdr>
    </w:div>
    <w:div w:id="509685284">
      <w:bodyDiv w:val="1"/>
      <w:marLeft w:val="0"/>
      <w:marRight w:val="0"/>
      <w:marTop w:val="0"/>
      <w:marBottom w:val="0"/>
      <w:divBdr>
        <w:top w:val="none" w:sz="0" w:space="0" w:color="auto"/>
        <w:left w:val="none" w:sz="0" w:space="0" w:color="auto"/>
        <w:bottom w:val="none" w:sz="0" w:space="0" w:color="auto"/>
        <w:right w:val="none" w:sz="0" w:space="0" w:color="auto"/>
      </w:divBdr>
    </w:div>
    <w:div w:id="554706103">
      <w:bodyDiv w:val="1"/>
      <w:marLeft w:val="0"/>
      <w:marRight w:val="0"/>
      <w:marTop w:val="0"/>
      <w:marBottom w:val="0"/>
      <w:divBdr>
        <w:top w:val="none" w:sz="0" w:space="0" w:color="auto"/>
        <w:left w:val="none" w:sz="0" w:space="0" w:color="auto"/>
        <w:bottom w:val="none" w:sz="0" w:space="0" w:color="auto"/>
        <w:right w:val="none" w:sz="0" w:space="0" w:color="auto"/>
      </w:divBdr>
    </w:div>
    <w:div w:id="633294896">
      <w:bodyDiv w:val="1"/>
      <w:marLeft w:val="0"/>
      <w:marRight w:val="0"/>
      <w:marTop w:val="0"/>
      <w:marBottom w:val="0"/>
      <w:divBdr>
        <w:top w:val="none" w:sz="0" w:space="0" w:color="auto"/>
        <w:left w:val="none" w:sz="0" w:space="0" w:color="auto"/>
        <w:bottom w:val="none" w:sz="0" w:space="0" w:color="auto"/>
        <w:right w:val="none" w:sz="0" w:space="0" w:color="auto"/>
      </w:divBdr>
    </w:div>
    <w:div w:id="645008958">
      <w:bodyDiv w:val="1"/>
      <w:marLeft w:val="0"/>
      <w:marRight w:val="0"/>
      <w:marTop w:val="0"/>
      <w:marBottom w:val="0"/>
      <w:divBdr>
        <w:top w:val="none" w:sz="0" w:space="0" w:color="auto"/>
        <w:left w:val="none" w:sz="0" w:space="0" w:color="auto"/>
        <w:bottom w:val="none" w:sz="0" w:space="0" w:color="auto"/>
        <w:right w:val="none" w:sz="0" w:space="0" w:color="auto"/>
      </w:divBdr>
    </w:div>
    <w:div w:id="773598097">
      <w:bodyDiv w:val="1"/>
      <w:marLeft w:val="0"/>
      <w:marRight w:val="0"/>
      <w:marTop w:val="0"/>
      <w:marBottom w:val="0"/>
      <w:divBdr>
        <w:top w:val="none" w:sz="0" w:space="0" w:color="auto"/>
        <w:left w:val="none" w:sz="0" w:space="0" w:color="auto"/>
        <w:bottom w:val="none" w:sz="0" w:space="0" w:color="auto"/>
        <w:right w:val="none" w:sz="0" w:space="0" w:color="auto"/>
      </w:divBdr>
    </w:div>
    <w:div w:id="799306614">
      <w:bodyDiv w:val="1"/>
      <w:marLeft w:val="0"/>
      <w:marRight w:val="0"/>
      <w:marTop w:val="0"/>
      <w:marBottom w:val="0"/>
      <w:divBdr>
        <w:top w:val="none" w:sz="0" w:space="0" w:color="auto"/>
        <w:left w:val="none" w:sz="0" w:space="0" w:color="auto"/>
        <w:bottom w:val="none" w:sz="0" w:space="0" w:color="auto"/>
        <w:right w:val="none" w:sz="0" w:space="0" w:color="auto"/>
      </w:divBdr>
    </w:div>
    <w:div w:id="1131552871">
      <w:bodyDiv w:val="1"/>
      <w:marLeft w:val="0"/>
      <w:marRight w:val="0"/>
      <w:marTop w:val="0"/>
      <w:marBottom w:val="0"/>
      <w:divBdr>
        <w:top w:val="none" w:sz="0" w:space="0" w:color="auto"/>
        <w:left w:val="none" w:sz="0" w:space="0" w:color="auto"/>
        <w:bottom w:val="none" w:sz="0" w:space="0" w:color="auto"/>
        <w:right w:val="none" w:sz="0" w:space="0" w:color="auto"/>
      </w:divBdr>
    </w:div>
    <w:div w:id="1225675746">
      <w:bodyDiv w:val="1"/>
      <w:marLeft w:val="0"/>
      <w:marRight w:val="0"/>
      <w:marTop w:val="0"/>
      <w:marBottom w:val="0"/>
      <w:divBdr>
        <w:top w:val="none" w:sz="0" w:space="0" w:color="auto"/>
        <w:left w:val="none" w:sz="0" w:space="0" w:color="auto"/>
        <w:bottom w:val="none" w:sz="0" w:space="0" w:color="auto"/>
        <w:right w:val="none" w:sz="0" w:space="0" w:color="auto"/>
      </w:divBdr>
    </w:div>
    <w:div w:id="1461148874">
      <w:bodyDiv w:val="1"/>
      <w:marLeft w:val="0"/>
      <w:marRight w:val="0"/>
      <w:marTop w:val="0"/>
      <w:marBottom w:val="0"/>
      <w:divBdr>
        <w:top w:val="none" w:sz="0" w:space="0" w:color="auto"/>
        <w:left w:val="none" w:sz="0" w:space="0" w:color="auto"/>
        <w:bottom w:val="none" w:sz="0" w:space="0" w:color="auto"/>
        <w:right w:val="none" w:sz="0" w:space="0" w:color="auto"/>
      </w:divBdr>
    </w:div>
    <w:div w:id="1614819113">
      <w:bodyDiv w:val="1"/>
      <w:marLeft w:val="0"/>
      <w:marRight w:val="0"/>
      <w:marTop w:val="0"/>
      <w:marBottom w:val="0"/>
      <w:divBdr>
        <w:top w:val="none" w:sz="0" w:space="0" w:color="auto"/>
        <w:left w:val="none" w:sz="0" w:space="0" w:color="auto"/>
        <w:bottom w:val="none" w:sz="0" w:space="0" w:color="auto"/>
        <w:right w:val="none" w:sz="0" w:space="0" w:color="auto"/>
      </w:divBdr>
    </w:div>
    <w:div w:id="2017069124">
      <w:bodyDiv w:val="1"/>
      <w:marLeft w:val="0"/>
      <w:marRight w:val="0"/>
      <w:marTop w:val="0"/>
      <w:marBottom w:val="0"/>
      <w:divBdr>
        <w:top w:val="none" w:sz="0" w:space="0" w:color="auto"/>
        <w:left w:val="none" w:sz="0" w:space="0" w:color="auto"/>
        <w:bottom w:val="none" w:sz="0" w:space="0" w:color="auto"/>
        <w:right w:val="none" w:sz="0" w:space="0" w:color="auto"/>
      </w:divBdr>
    </w:div>
    <w:div w:id="20217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rden.diva-portal.org/smash/record.jsf?pid=diva2%3A1364822&amp;dswid=-7232" TargetMode="External"/><Relationship Id="rId18" Type="http://schemas.openxmlformats.org/officeDocument/2006/relationships/hyperlink" Target="https://www.norden.org/en/funding-opportun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ristin.sinclair@naturvardsverket.se" TargetMode="External"/><Relationship Id="rId7" Type="http://schemas.openxmlformats.org/officeDocument/2006/relationships/settings" Target="settings.xml"/><Relationship Id="rId12" Type="http://schemas.openxmlformats.org/officeDocument/2006/relationships/hyperlink" Target="http://urn.kb.se/resolve?urn=urn:nbn:se:norden:org:diva-3354" TargetMode="External"/><Relationship Id="rId17" Type="http://schemas.openxmlformats.org/officeDocument/2006/relationships/hyperlink" Target="https://www.norden.org/sites/default/files/2020-12/Budget%20form%20for%20project%20description%20ENGLISH.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uren.sodraosterbotten@ntm-centralen.fi" TargetMode="External"/><Relationship Id="rId20" Type="http://schemas.openxmlformats.org/officeDocument/2006/relationships/hyperlink" Target="mailto:jens.perus@ely-keskus.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181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ub.norden.org/temanord-authors-guide/" TargetMode="External"/><Relationship Id="rId23" Type="http://schemas.openxmlformats.org/officeDocument/2006/relationships/hyperlink" Target="mailto:bent-arne.sather@kld.dep.no" TargetMode="External"/><Relationship Id="rId10" Type="http://schemas.openxmlformats.org/officeDocument/2006/relationships/endnotes" Target="endnotes.xml"/><Relationship Id="rId19" Type="http://schemas.openxmlformats.org/officeDocument/2006/relationships/hyperlink" Target="https://www.norden.org/en/information/about-funding-nordic-council-minis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rn.kb.se/resolve?urn=urn:nbn:se:norden:org:diva-6270" TargetMode="External"/><Relationship Id="rId22" Type="http://schemas.openxmlformats.org/officeDocument/2006/relationships/hyperlink" Target="mailto:magnus.cederlof@gov.f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illvaxtanalys.se/download/18.62dd45451715a00666f21184/1586366215582/pm_2018_10_Statens%20roll%20vid%20gr%C3%B6n%20omst%C3%A4llning%20genom%20aktiv%20industripolitik.pdf" TargetMode="External"/><Relationship Id="rId2" Type="http://schemas.openxmlformats.org/officeDocument/2006/relationships/hyperlink" Target="https://www.ucl.ac.uk/bartlett/public-purpose/wp2018-01" TargetMode="External"/><Relationship Id="rId1" Type="http://schemas.openxmlformats.org/officeDocument/2006/relationships/hyperlink" Target="https://norden.diva-portal.org/smash/get/diva2:1148260/FULLTEXT01.pdf" TargetMode="External"/><Relationship Id="rId4" Type="http://schemas.openxmlformats.org/officeDocument/2006/relationships/hyperlink" Target="http://norden.diva-portal.org/smash/get/diva2:1312965/FULLTEXT0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9F52D619ECA446BAC783F3BD52EFE2" ma:contentTypeVersion="5" ma:contentTypeDescription="Skapa ett nytt dokument." ma:contentTypeScope="" ma:versionID="3cffe346a6f96236083744a2b0f80d47">
  <xsd:schema xmlns:xsd="http://www.w3.org/2001/XMLSchema" xmlns:xs="http://www.w3.org/2001/XMLSchema" xmlns:p="http://schemas.microsoft.com/office/2006/metadata/properties" xmlns:ns3="bd0c114d-ba7d-4c12-a633-bcad13165f79" xmlns:ns4="98e7c90f-d07a-42d7-ba56-2a8bf4c326f5" targetNamespace="http://schemas.microsoft.com/office/2006/metadata/properties" ma:root="true" ma:fieldsID="7c1f961435858a796121cbfbd30b05dc" ns3:_="" ns4:_="">
    <xsd:import namespace="bd0c114d-ba7d-4c12-a633-bcad13165f79"/>
    <xsd:import namespace="98e7c90f-d07a-42d7-ba56-2a8bf4c326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c114d-ba7d-4c12-a633-bcad13165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7c90f-d07a-42d7-ba56-2a8bf4c326f5"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0B10B-B4A3-421E-BEC2-E9CE70B1461D}">
  <ds:schemaRefs>
    <ds:schemaRef ds:uri="http://schemas.microsoft.com/sharepoint/v3/contenttype/forms"/>
  </ds:schemaRefs>
</ds:datastoreItem>
</file>

<file path=customXml/itemProps2.xml><?xml version="1.0" encoding="utf-8"?>
<ds:datastoreItem xmlns:ds="http://schemas.openxmlformats.org/officeDocument/2006/customXml" ds:itemID="{3506B5F3-F0DD-4654-BE10-CA64C332D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42119-303A-4409-A0B6-66915DDCD7B3}">
  <ds:schemaRefs>
    <ds:schemaRef ds:uri="http://schemas.openxmlformats.org/officeDocument/2006/bibliography"/>
  </ds:schemaRefs>
</ds:datastoreItem>
</file>

<file path=customXml/itemProps4.xml><?xml version="1.0" encoding="utf-8"?>
<ds:datastoreItem xmlns:ds="http://schemas.openxmlformats.org/officeDocument/2006/customXml" ds:itemID="{A29F34FB-6AC5-480F-8004-E3456168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c114d-ba7d-4c12-a633-bcad13165f79"/>
    <ds:schemaRef ds:uri="98e7c90f-d07a-42d7-ba56-2a8bf4c32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1547</Words>
  <Characters>12538</Characters>
  <Application>Microsoft Office Word</Application>
  <DocSecurity>0</DocSecurity>
  <Lines>104</Lines>
  <Paragraphs>28</Paragraphs>
  <ScaleCrop>false</ScaleCrop>
  <HeadingPairs>
    <vt:vector size="8" baseType="variant">
      <vt:variant>
        <vt:lpstr>Otsikko</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Suomen valtio</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Perus Jens</dc:creator>
  <cp:lastModifiedBy>Eklund Lotta (ELY)</cp:lastModifiedBy>
  <cp:revision>13</cp:revision>
  <cp:lastPrinted>2022-03-18T10:25:00Z</cp:lastPrinted>
  <dcterms:created xsi:type="dcterms:W3CDTF">2022-04-25T05:30:00Z</dcterms:created>
  <dcterms:modified xsi:type="dcterms:W3CDTF">2022-04-26T06:16:00Z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0x010100AA9F52D619ECA446BAC783F3BD52EFE2</vt:lpwstr>
  </property>
</Properties>
</file>