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DB79" w14:textId="77777777" w:rsidR="00F30CFF" w:rsidRDefault="00F30CFF">
      <w:pPr>
        <w:spacing w:after="0" w:line="240" w:lineRule="auto"/>
        <w:jc w:val="both"/>
        <w:rPr>
          <w:rFonts w:ascii="Verdana" w:eastAsia="Times New Roman" w:hAnsi="Verdana"/>
          <w:b/>
          <w:sz w:val="20"/>
          <w:szCs w:val="20"/>
          <w:lang w:val="en-GB"/>
        </w:rPr>
      </w:pPr>
    </w:p>
    <w:p w14:paraId="6869561F" w14:textId="06516B39" w:rsidR="00F30CFF" w:rsidRPr="00A55A11" w:rsidRDefault="00A55A11">
      <w:pPr>
        <w:tabs>
          <w:tab w:val="left" w:pos="369"/>
        </w:tabs>
        <w:spacing w:after="0" w:line="240" w:lineRule="auto"/>
        <w:jc w:val="both"/>
        <w:rPr>
          <w:rFonts w:ascii="Verdana" w:eastAsia="Times New Roman" w:hAnsi="Verdana"/>
          <w:b/>
          <w:sz w:val="24"/>
          <w:szCs w:val="24"/>
          <w:lang w:val="en-GB"/>
        </w:rPr>
      </w:pPr>
      <w:r w:rsidRPr="00A55A11">
        <w:rPr>
          <w:rFonts w:ascii="Verdana" w:eastAsia="Times New Roman" w:hAnsi="Verdana"/>
          <w:b/>
          <w:sz w:val="24"/>
          <w:szCs w:val="24"/>
          <w:lang w:val="en-GB"/>
        </w:rPr>
        <w:t>Nordic Working Group on Chemicals, Environment and Health 20</w:t>
      </w:r>
      <w:r w:rsidR="00DE3FEC">
        <w:rPr>
          <w:rFonts w:ascii="Verdana" w:eastAsia="Times New Roman" w:hAnsi="Verdana"/>
          <w:b/>
          <w:sz w:val="24"/>
          <w:szCs w:val="24"/>
          <w:lang w:val="en-GB"/>
        </w:rPr>
        <w:t>2</w:t>
      </w:r>
      <w:r w:rsidR="005A5A78">
        <w:rPr>
          <w:rFonts w:ascii="Verdana" w:eastAsia="Times New Roman" w:hAnsi="Verdana"/>
          <w:b/>
          <w:sz w:val="24"/>
          <w:szCs w:val="24"/>
          <w:lang w:val="en-GB"/>
        </w:rPr>
        <w:t>2</w:t>
      </w:r>
    </w:p>
    <w:p w14:paraId="2C19C0B3" w14:textId="77777777" w:rsidR="00F30CFF" w:rsidRDefault="00F30CFF">
      <w:pPr>
        <w:tabs>
          <w:tab w:val="left" w:pos="369"/>
        </w:tabs>
        <w:spacing w:after="0" w:line="240" w:lineRule="auto"/>
        <w:jc w:val="both"/>
        <w:rPr>
          <w:rFonts w:ascii="Verdana" w:eastAsia="Times New Roman" w:hAnsi="Verdana"/>
          <w:b/>
          <w:sz w:val="18"/>
          <w:szCs w:val="24"/>
          <w:lang w:val="en-GB"/>
        </w:rPr>
      </w:pPr>
    </w:p>
    <w:p w14:paraId="730259E8" w14:textId="77777777" w:rsidR="00F30CFF" w:rsidRDefault="002D6229">
      <w:pPr>
        <w:tabs>
          <w:tab w:val="left" w:pos="0"/>
        </w:tabs>
        <w:spacing w:after="0" w:line="240" w:lineRule="auto"/>
        <w:ind w:left="-284"/>
        <w:jc w:val="both"/>
        <w:rPr>
          <w:rFonts w:ascii="Verdana" w:eastAsia="Times New Roman" w:hAnsi="Verdana"/>
          <w:b/>
          <w:sz w:val="18"/>
          <w:szCs w:val="24"/>
          <w:lang w:val="en-GB"/>
        </w:rPr>
      </w:pPr>
      <w:r>
        <w:rPr>
          <w:rFonts w:ascii="Verdana" w:eastAsia="Times New Roman" w:hAnsi="Verdana"/>
          <w:b/>
          <w:sz w:val="18"/>
          <w:szCs w:val="24"/>
          <w:lang w:val="en-GB"/>
        </w:rPr>
        <w:t>1.</w:t>
      </w:r>
      <w:r>
        <w:rPr>
          <w:rFonts w:ascii="Verdana" w:eastAsia="Times New Roman" w:hAnsi="Verdana"/>
          <w:b/>
          <w:sz w:val="18"/>
          <w:szCs w:val="24"/>
          <w:lang w:val="en-GB"/>
        </w:rPr>
        <w:tab/>
        <w:t>Project title etc.</w:t>
      </w:r>
    </w:p>
    <w:tbl>
      <w:tblPr>
        <w:tblW w:w="9214" w:type="dxa"/>
        <w:tblInd w:w="70" w:type="dxa"/>
        <w:tblLayout w:type="fixed"/>
        <w:tblCellMar>
          <w:left w:w="10" w:type="dxa"/>
          <w:right w:w="10" w:type="dxa"/>
        </w:tblCellMar>
        <w:tblLook w:val="04A0" w:firstRow="1" w:lastRow="0" w:firstColumn="1" w:lastColumn="0" w:noHBand="0" w:noVBand="1"/>
      </w:tblPr>
      <w:tblGrid>
        <w:gridCol w:w="1275"/>
        <w:gridCol w:w="993"/>
        <w:gridCol w:w="142"/>
        <w:gridCol w:w="2126"/>
        <w:gridCol w:w="426"/>
        <w:gridCol w:w="1701"/>
        <w:gridCol w:w="2551"/>
      </w:tblGrid>
      <w:tr w:rsidR="00F30CFF" w:rsidRPr="000F7E3C" w14:paraId="3B2E137A" w14:textId="77777777" w:rsidTr="7BD296B5">
        <w:tc>
          <w:tcPr>
            <w:tcW w:w="1275" w:type="dxa"/>
            <w:tcBorders>
              <w:top w:val="single" w:sz="6" w:space="0" w:color="000000" w:themeColor="text1"/>
              <w:left w:val="single" w:sz="6" w:space="0" w:color="000000" w:themeColor="text1"/>
              <w:bottom w:val="single" w:sz="6" w:space="0" w:color="000000" w:themeColor="text1"/>
            </w:tcBorders>
            <w:shd w:val="clear" w:color="auto" w:fill="auto"/>
            <w:tcMar>
              <w:top w:w="0" w:type="dxa"/>
              <w:left w:w="70" w:type="dxa"/>
              <w:bottom w:w="0" w:type="dxa"/>
              <w:right w:w="70" w:type="dxa"/>
            </w:tcMar>
          </w:tcPr>
          <w:p w14:paraId="3C40130A"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Project title:</w:t>
            </w:r>
          </w:p>
          <w:p w14:paraId="012746EB" w14:textId="77777777" w:rsidR="00F30CFF" w:rsidRDefault="00F30CFF">
            <w:pPr>
              <w:tabs>
                <w:tab w:val="left" w:pos="369"/>
              </w:tabs>
              <w:spacing w:after="0" w:line="240" w:lineRule="auto"/>
              <w:jc w:val="both"/>
              <w:rPr>
                <w:rFonts w:ascii="Verdana" w:eastAsia="Times New Roman" w:hAnsi="Verdana"/>
                <w:sz w:val="18"/>
                <w:szCs w:val="24"/>
                <w:lang w:val="en-GB"/>
              </w:rPr>
            </w:pPr>
          </w:p>
        </w:tc>
        <w:tc>
          <w:tcPr>
            <w:tcW w:w="7939" w:type="dxa"/>
            <w:gridSpan w:val="6"/>
            <w:tcBorders>
              <w:top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5AD86881" w14:textId="57529A14" w:rsidR="00F30CFF" w:rsidRPr="00365099" w:rsidRDefault="008D2A57" w:rsidP="2F2996A3">
            <w:pPr>
              <w:spacing w:before="36" w:after="0" w:line="240" w:lineRule="auto"/>
              <w:ind w:left="360"/>
              <w:rPr>
                <w:rFonts w:ascii="Verdana" w:eastAsia="Times New Roman" w:hAnsi="Verdana"/>
                <w:b/>
                <w:szCs w:val="18"/>
                <w:lang w:val="en-US"/>
              </w:rPr>
            </w:pPr>
            <w:r w:rsidRPr="00365099">
              <w:rPr>
                <w:b/>
                <w:color w:val="000000" w:themeColor="text1"/>
                <w:sz w:val="24"/>
                <w:szCs w:val="20"/>
                <w:lang w:val="en-GB"/>
              </w:rPr>
              <w:t xml:space="preserve">End of life treatment of </w:t>
            </w:r>
            <w:proofErr w:type="spellStart"/>
            <w:r w:rsidRPr="00365099">
              <w:rPr>
                <w:b/>
                <w:color w:val="000000" w:themeColor="text1"/>
                <w:sz w:val="24"/>
                <w:szCs w:val="20"/>
                <w:lang w:val="en-GB"/>
              </w:rPr>
              <w:t>Hydrofluoroolefins</w:t>
            </w:r>
            <w:proofErr w:type="spellEnd"/>
            <w:r w:rsidRPr="00365099">
              <w:rPr>
                <w:b/>
                <w:color w:val="000000" w:themeColor="text1"/>
                <w:sz w:val="24"/>
                <w:szCs w:val="20"/>
                <w:lang w:val="en-GB"/>
              </w:rPr>
              <w:t xml:space="preserve"> (HFOs)</w:t>
            </w:r>
          </w:p>
        </w:tc>
      </w:tr>
      <w:tr w:rsidR="00F30CFF" w14:paraId="4602DF03" w14:textId="77777777" w:rsidTr="7BD296B5">
        <w:trPr>
          <w:cantSplit/>
        </w:trPr>
        <w:tc>
          <w:tcPr>
            <w:tcW w:w="2268" w:type="dxa"/>
            <w:gridSpan w:val="2"/>
            <w:tcBorders>
              <w:top w:val="single" w:sz="6" w:space="0" w:color="000000" w:themeColor="text1"/>
              <w:left w:val="single" w:sz="6" w:space="0" w:color="000000" w:themeColor="text1"/>
              <w:bottom w:val="single" w:sz="6" w:space="0" w:color="000000" w:themeColor="text1"/>
            </w:tcBorders>
            <w:shd w:val="clear" w:color="auto" w:fill="auto"/>
            <w:tcMar>
              <w:top w:w="0" w:type="dxa"/>
              <w:left w:w="70" w:type="dxa"/>
              <w:bottom w:w="0" w:type="dxa"/>
              <w:right w:w="70" w:type="dxa"/>
            </w:tcMar>
          </w:tcPr>
          <w:p w14:paraId="71AE02DD" w14:textId="77777777" w:rsidR="00F30CFF" w:rsidRDefault="002D6229">
            <w:pPr>
              <w:spacing w:after="0" w:line="240" w:lineRule="auto"/>
              <w:ind w:right="-211"/>
              <w:jc w:val="both"/>
              <w:rPr>
                <w:rFonts w:ascii="Verdana" w:eastAsia="Times New Roman" w:hAnsi="Verdana"/>
                <w:sz w:val="16"/>
                <w:szCs w:val="24"/>
                <w:lang w:val="en-GB"/>
              </w:rPr>
            </w:pPr>
            <w:r>
              <w:rPr>
                <w:rFonts w:ascii="Verdana" w:eastAsia="Times New Roman" w:hAnsi="Verdana"/>
                <w:sz w:val="16"/>
                <w:szCs w:val="24"/>
                <w:lang w:val="en-GB"/>
              </w:rPr>
              <w:t>Project number:</w:t>
            </w:r>
          </w:p>
          <w:p w14:paraId="3BB0C66E" w14:textId="77777777" w:rsidR="00F30CFF" w:rsidRDefault="00F30CFF">
            <w:pPr>
              <w:spacing w:after="0" w:line="240" w:lineRule="auto"/>
              <w:ind w:right="-211"/>
              <w:jc w:val="both"/>
              <w:rPr>
                <w:rFonts w:ascii="Verdana" w:eastAsia="Times New Roman" w:hAnsi="Verdana"/>
                <w:sz w:val="18"/>
                <w:szCs w:val="24"/>
                <w:lang w:val="en-GB"/>
              </w:rPr>
            </w:pPr>
          </w:p>
        </w:tc>
        <w:tc>
          <w:tcPr>
            <w:tcW w:w="2268" w:type="dxa"/>
            <w:gridSpan w:val="2"/>
            <w:tcBorders>
              <w:top w:val="single" w:sz="6" w:space="0" w:color="000000" w:themeColor="text1"/>
              <w:bottom w:val="single" w:sz="6" w:space="0" w:color="000000" w:themeColor="text1"/>
            </w:tcBorders>
            <w:shd w:val="clear" w:color="auto" w:fill="auto"/>
            <w:tcMar>
              <w:top w:w="0" w:type="dxa"/>
              <w:left w:w="70" w:type="dxa"/>
              <w:bottom w:w="0" w:type="dxa"/>
              <w:right w:w="70" w:type="dxa"/>
            </w:tcMar>
            <w:vAlign w:val="center"/>
          </w:tcPr>
          <w:p w14:paraId="07B94467" w14:textId="01120148" w:rsidR="00F30CFF" w:rsidRDefault="000465DB" w:rsidP="1BCE1EA2">
            <w:pPr>
              <w:tabs>
                <w:tab w:val="left" w:pos="369"/>
              </w:tabs>
              <w:spacing w:after="0" w:line="240" w:lineRule="auto"/>
              <w:ind w:left="-921"/>
              <w:jc w:val="center"/>
              <w:rPr>
                <w:rFonts w:ascii="Verdana" w:eastAsia="Times New Roman" w:hAnsi="Verdana"/>
                <w:b/>
                <w:bCs/>
                <w:sz w:val="18"/>
                <w:szCs w:val="18"/>
                <w:lang w:val="en-GB"/>
              </w:rPr>
            </w:pPr>
            <w:r w:rsidRPr="7BD296B5">
              <w:rPr>
                <w:rFonts w:ascii="Verdana" w:eastAsia="Times New Roman" w:hAnsi="Verdana"/>
                <w:b/>
                <w:bCs/>
                <w:sz w:val="18"/>
                <w:szCs w:val="18"/>
                <w:lang w:val="en-GB"/>
              </w:rPr>
              <w:t>2022-</w:t>
            </w:r>
          </w:p>
        </w:tc>
        <w:tc>
          <w:tcPr>
            <w:tcW w:w="426"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6981E01C" w14:textId="77777777" w:rsidR="00F30CFF" w:rsidRDefault="00F30CFF">
            <w:pPr>
              <w:tabs>
                <w:tab w:val="left" w:pos="369"/>
              </w:tabs>
              <w:spacing w:after="0" w:line="240" w:lineRule="auto"/>
              <w:ind w:left="-70"/>
              <w:jc w:val="center"/>
              <w:rPr>
                <w:rFonts w:ascii="Verdana" w:eastAsia="Times New Roman" w:hAnsi="Verdana"/>
                <w:b/>
                <w:color w:val="000000"/>
                <w:sz w:val="18"/>
                <w:szCs w:val="24"/>
                <w:lang w:val="en-GB"/>
              </w:rPr>
            </w:pPr>
            <w:bookmarkStart w:id="0" w:name="Projektnummer"/>
            <w:bookmarkEnd w:id="0"/>
          </w:p>
        </w:tc>
        <w:tc>
          <w:tcPr>
            <w:tcW w:w="4252"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0" w:type="dxa"/>
              <w:left w:w="70" w:type="dxa"/>
              <w:bottom w:w="0" w:type="dxa"/>
              <w:right w:w="70" w:type="dxa"/>
            </w:tcMar>
          </w:tcPr>
          <w:p w14:paraId="367F70F5" w14:textId="77777777" w:rsidR="00F30CFF" w:rsidRDefault="00F30CFF">
            <w:pPr>
              <w:tabs>
                <w:tab w:val="left" w:pos="369"/>
                <w:tab w:val="left" w:pos="3979"/>
              </w:tabs>
              <w:spacing w:after="0" w:line="240" w:lineRule="auto"/>
              <w:ind w:left="3558" w:hanging="3628"/>
              <w:rPr>
                <w:rFonts w:ascii="Verdana" w:eastAsia="Times New Roman" w:hAnsi="Verdana"/>
                <w:sz w:val="16"/>
                <w:szCs w:val="24"/>
                <w:lang w:val="en-GB"/>
              </w:rPr>
            </w:pPr>
          </w:p>
          <w:p w14:paraId="521D383A" w14:textId="77777777" w:rsidR="00F30CFF" w:rsidRDefault="00F30CFF">
            <w:pPr>
              <w:tabs>
                <w:tab w:val="left" w:pos="369"/>
                <w:tab w:val="left" w:pos="3979"/>
              </w:tabs>
              <w:spacing w:after="0" w:line="240" w:lineRule="auto"/>
              <w:ind w:left="3558" w:hanging="3628"/>
              <w:rPr>
                <w:rFonts w:ascii="Verdana" w:eastAsia="Times New Roman" w:hAnsi="Verdana"/>
                <w:sz w:val="16"/>
                <w:szCs w:val="24"/>
                <w:lang w:val="en-GB"/>
              </w:rPr>
            </w:pPr>
          </w:p>
        </w:tc>
      </w:tr>
      <w:tr w:rsidR="00F30CFF" w14:paraId="01380B89" w14:textId="77777777" w:rsidTr="7BD296B5">
        <w:tc>
          <w:tcPr>
            <w:tcW w:w="2410" w:type="dxa"/>
            <w:gridSpan w:val="3"/>
            <w:tcBorders>
              <w:top w:val="single" w:sz="6" w:space="0" w:color="000000" w:themeColor="text1"/>
              <w:left w:val="single" w:sz="6" w:space="0" w:color="000000" w:themeColor="text1"/>
              <w:bottom w:val="single" w:sz="6" w:space="0" w:color="000000" w:themeColor="text1"/>
            </w:tcBorders>
            <w:shd w:val="clear" w:color="auto" w:fill="auto"/>
            <w:tcMar>
              <w:top w:w="0" w:type="dxa"/>
              <w:left w:w="70" w:type="dxa"/>
              <w:bottom w:w="0" w:type="dxa"/>
              <w:right w:w="70" w:type="dxa"/>
            </w:tcMar>
          </w:tcPr>
          <w:p w14:paraId="77325D0A" w14:textId="77777777" w:rsidR="00F30CFF" w:rsidRDefault="002D6229">
            <w:pPr>
              <w:tabs>
                <w:tab w:val="left" w:pos="369"/>
              </w:tabs>
              <w:spacing w:after="0" w:line="240" w:lineRule="auto"/>
              <w:rPr>
                <w:rFonts w:ascii="Verdana" w:eastAsia="Times New Roman" w:hAnsi="Verdana"/>
                <w:sz w:val="16"/>
                <w:szCs w:val="24"/>
                <w:lang w:val="en-GB"/>
              </w:rPr>
            </w:pPr>
            <w:r>
              <w:rPr>
                <w:rFonts w:ascii="Verdana" w:eastAsia="Times New Roman" w:hAnsi="Verdana"/>
                <w:sz w:val="16"/>
                <w:szCs w:val="24"/>
                <w:lang w:val="en-GB"/>
              </w:rPr>
              <w:t>Project’s completion date:</w:t>
            </w:r>
          </w:p>
          <w:p w14:paraId="62283880" w14:textId="77777777" w:rsidR="00F30CFF" w:rsidRDefault="00F30CFF">
            <w:pPr>
              <w:tabs>
                <w:tab w:val="left" w:pos="369"/>
              </w:tabs>
              <w:spacing w:after="0" w:line="240" w:lineRule="auto"/>
              <w:rPr>
                <w:rFonts w:ascii="Verdana" w:eastAsia="Times New Roman" w:hAnsi="Verdana"/>
                <w:sz w:val="16"/>
                <w:szCs w:val="24"/>
                <w:lang w:val="en-GB"/>
              </w:rPr>
            </w:pPr>
          </w:p>
          <w:p w14:paraId="3C0C67AF" w14:textId="77777777" w:rsidR="00F30CFF" w:rsidRDefault="00F30CFF">
            <w:pPr>
              <w:tabs>
                <w:tab w:val="left" w:pos="369"/>
              </w:tabs>
              <w:spacing w:after="0" w:line="240" w:lineRule="auto"/>
              <w:rPr>
                <w:rFonts w:ascii="Verdana" w:eastAsia="Times New Roman" w:hAnsi="Verdana"/>
                <w:sz w:val="16"/>
                <w:szCs w:val="24"/>
                <w:lang w:val="en-GB"/>
              </w:rPr>
            </w:pPr>
          </w:p>
        </w:tc>
        <w:tc>
          <w:tcPr>
            <w:tcW w:w="2552" w:type="dxa"/>
            <w:gridSpan w:val="2"/>
            <w:tcBorders>
              <w:top w:val="single" w:sz="6" w:space="0" w:color="000000" w:themeColor="text1"/>
              <w:bottom w:val="single" w:sz="6" w:space="0" w:color="000000" w:themeColor="text1"/>
              <w:right w:val="single" w:sz="4" w:space="0" w:color="000000" w:themeColor="text1"/>
            </w:tcBorders>
            <w:shd w:val="clear" w:color="auto" w:fill="auto"/>
            <w:tcMar>
              <w:top w:w="0" w:type="dxa"/>
              <w:left w:w="70" w:type="dxa"/>
              <w:bottom w:w="0" w:type="dxa"/>
              <w:right w:w="70" w:type="dxa"/>
            </w:tcMar>
            <w:vAlign w:val="center"/>
          </w:tcPr>
          <w:p w14:paraId="42F26E9B" w14:textId="4D22844B" w:rsidR="00F30CFF" w:rsidRDefault="00EC0949">
            <w:pPr>
              <w:spacing w:after="0" w:line="240" w:lineRule="auto"/>
              <w:ind w:left="72"/>
              <w:rPr>
                <w:rFonts w:ascii="Verdana" w:eastAsia="Times New Roman" w:hAnsi="Verdana"/>
                <w:b/>
                <w:sz w:val="18"/>
                <w:szCs w:val="24"/>
                <w:lang w:val="en-GB"/>
              </w:rPr>
            </w:pPr>
            <w:bookmarkStart w:id="1" w:name="StartDate"/>
            <w:bookmarkEnd w:id="1"/>
            <w:r>
              <w:rPr>
                <w:rFonts w:ascii="Verdana" w:eastAsia="Times New Roman" w:hAnsi="Verdana"/>
                <w:b/>
                <w:sz w:val="18"/>
                <w:szCs w:val="24"/>
                <w:lang w:val="en-GB"/>
              </w:rPr>
              <w:t>31/12/20</w:t>
            </w:r>
            <w:r w:rsidR="00DE3FEC">
              <w:rPr>
                <w:rFonts w:ascii="Verdana" w:eastAsia="Times New Roman" w:hAnsi="Verdana"/>
                <w:b/>
                <w:sz w:val="18"/>
                <w:szCs w:val="24"/>
                <w:lang w:val="en-GB"/>
              </w:rPr>
              <w:t>2</w:t>
            </w:r>
            <w:r w:rsidR="000F7E3C">
              <w:rPr>
                <w:rFonts w:ascii="Verdana" w:eastAsia="Times New Roman" w:hAnsi="Verdana"/>
                <w:b/>
                <w:sz w:val="18"/>
                <w:szCs w:val="24"/>
                <w:lang w:val="en-GB"/>
              </w:rPr>
              <w:t>3</w:t>
            </w:r>
          </w:p>
        </w:tc>
        <w:tc>
          <w:tcPr>
            <w:tcW w:w="1701" w:type="dxa"/>
            <w:tcBorders>
              <w:top w:val="single" w:sz="6" w:space="0" w:color="000000" w:themeColor="text1"/>
              <w:bottom w:val="single" w:sz="6" w:space="0" w:color="000000" w:themeColor="text1"/>
            </w:tcBorders>
            <w:shd w:val="clear" w:color="auto" w:fill="auto"/>
            <w:tcMar>
              <w:top w:w="0" w:type="dxa"/>
              <w:left w:w="70" w:type="dxa"/>
              <w:bottom w:w="0" w:type="dxa"/>
              <w:right w:w="70" w:type="dxa"/>
            </w:tcMar>
          </w:tcPr>
          <w:p w14:paraId="6989F577" w14:textId="77777777" w:rsidR="00F30CFF" w:rsidRDefault="002D6229">
            <w:pPr>
              <w:tabs>
                <w:tab w:val="left" w:pos="497"/>
              </w:tabs>
              <w:spacing w:after="0" w:line="240" w:lineRule="auto"/>
              <w:ind w:left="-70"/>
            </w:pPr>
            <w:r>
              <w:rPr>
                <w:rFonts w:ascii="Verdana" w:eastAsia="Times New Roman" w:hAnsi="Verdana"/>
                <w:sz w:val="16"/>
                <w:szCs w:val="24"/>
                <w:lang w:val="en-GB"/>
              </w:rPr>
              <w:t xml:space="preserve">  Project adviser:  </w:t>
            </w:r>
          </w:p>
          <w:p w14:paraId="6C9AC92B" w14:textId="77777777" w:rsidR="00F30CFF" w:rsidRDefault="00F30CFF">
            <w:pPr>
              <w:tabs>
                <w:tab w:val="left" w:pos="369"/>
              </w:tabs>
              <w:spacing w:after="0" w:line="240" w:lineRule="auto"/>
              <w:ind w:left="72"/>
              <w:rPr>
                <w:rFonts w:ascii="Verdana" w:eastAsia="Times New Roman" w:hAnsi="Verdana"/>
                <w:b/>
                <w:sz w:val="16"/>
                <w:szCs w:val="24"/>
                <w:lang w:val="en-GB"/>
              </w:rPr>
            </w:pPr>
          </w:p>
        </w:tc>
        <w:tc>
          <w:tcPr>
            <w:tcW w:w="2551"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1A322D28" w14:textId="4CFAF3B3" w:rsidR="00F30CFF" w:rsidRPr="000F7E3C" w:rsidRDefault="585D8930" w:rsidP="404A04C8">
            <w:pPr>
              <w:spacing w:before="60" w:after="60" w:line="240" w:lineRule="auto"/>
              <w:ind w:left="-70"/>
              <w:rPr>
                <w:rFonts w:ascii="Verdana" w:eastAsia="Verdana" w:hAnsi="Verdana" w:cs="Verdana"/>
                <w:color w:val="000000" w:themeColor="text1"/>
                <w:sz w:val="16"/>
                <w:szCs w:val="16"/>
              </w:rPr>
            </w:pPr>
            <w:r w:rsidRPr="000F7E3C">
              <w:rPr>
                <w:rFonts w:ascii="Verdana" w:eastAsia="Verdana" w:hAnsi="Verdana" w:cs="Verdana"/>
                <w:color w:val="000000" w:themeColor="text1"/>
                <w:sz w:val="16"/>
                <w:szCs w:val="16"/>
              </w:rPr>
              <w:t xml:space="preserve">Heiðrún Guðmundsdóttir NKE, </w:t>
            </w:r>
          </w:p>
          <w:p w14:paraId="0356C692" w14:textId="7567F890" w:rsidR="00F30CFF" w:rsidRPr="000F7E3C" w:rsidRDefault="585D8930" w:rsidP="404A04C8">
            <w:pPr>
              <w:spacing w:after="60" w:line="240" w:lineRule="auto"/>
              <w:ind w:left="-70"/>
              <w:rPr>
                <w:rFonts w:ascii="Verdana" w:eastAsia="Verdana" w:hAnsi="Verdana" w:cs="Verdana"/>
                <w:color w:val="000000" w:themeColor="text1"/>
                <w:sz w:val="16"/>
                <w:szCs w:val="16"/>
              </w:rPr>
            </w:pPr>
            <w:r w:rsidRPr="000F7E3C">
              <w:rPr>
                <w:rFonts w:ascii="Verdana" w:eastAsia="Verdana" w:hAnsi="Verdana" w:cs="Verdana"/>
                <w:color w:val="000000" w:themeColor="text1"/>
                <w:sz w:val="16"/>
                <w:szCs w:val="16"/>
              </w:rPr>
              <w:t>Telephone: +354 591 2028</w:t>
            </w:r>
          </w:p>
          <w:p w14:paraId="1C64EEEB" w14:textId="7B9B8627" w:rsidR="00F30CFF" w:rsidRPr="000F7E3C" w:rsidRDefault="585D8930" w:rsidP="404A04C8">
            <w:pPr>
              <w:spacing w:after="60" w:line="240" w:lineRule="auto"/>
              <w:ind w:left="-70"/>
              <w:rPr>
                <w:rFonts w:ascii="Verdana" w:eastAsia="Verdana" w:hAnsi="Verdana" w:cs="Verdana"/>
                <w:color w:val="000000" w:themeColor="text1"/>
                <w:sz w:val="16"/>
                <w:szCs w:val="16"/>
              </w:rPr>
            </w:pPr>
            <w:r w:rsidRPr="000F7E3C">
              <w:rPr>
                <w:rFonts w:ascii="Verdana" w:eastAsia="Verdana" w:hAnsi="Verdana" w:cs="Verdana"/>
                <w:color w:val="000000" w:themeColor="text1"/>
                <w:sz w:val="16"/>
                <w:szCs w:val="16"/>
              </w:rPr>
              <w:t>Anders Vestergaard Jensen, NMRS</w:t>
            </w:r>
          </w:p>
          <w:p w14:paraId="5D7589E5" w14:textId="1ED5A03E" w:rsidR="00F30CFF" w:rsidRDefault="585D8930" w:rsidP="404A04C8">
            <w:pPr>
              <w:spacing w:after="60" w:line="240" w:lineRule="auto"/>
              <w:ind w:left="-70"/>
              <w:rPr>
                <w:rFonts w:ascii="Verdana" w:eastAsia="Verdana" w:hAnsi="Verdana" w:cs="Verdana"/>
                <w:color w:val="000000" w:themeColor="text1"/>
                <w:sz w:val="16"/>
                <w:szCs w:val="16"/>
                <w:lang w:val="en-US"/>
              </w:rPr>
            </w:pPr>
            <w:r w:rsidRPr="404A04C8">
              <w:rPr>
                <w:rFonts w:ascii="Verdana" w:eastAsia="Verdana" w:hAnsi="Verdana" w:cs="Verdana"/>
                <w:color w:val="000000" w:themeColor="text1"/>
                <w:sz w:val="16"/>
                <w:szCs w:val="16"/>
              </w:rPr>
              <w:t>Telephone:</w:t>
            </w:r>
            <w:r w:rsidRPr="404A04C8">
              <w:rPr>
                <w:rFonts w:ascii="Verdana" w:eastAsia="Verdana" w:hAnsi="Verdana" w:cs="Verdana"/>
                <w:color w:val="212121"/>
                <w:sz w:val="16"/>
                <w:szCs w:val="16"/>
              </w:rPr>
              <w:t xml:space="preserve"> </w:t>
            </w:r>
            <w:r w:rsidRPr="404A04C8">
              <w:rPr>
                <w:rFonts w:ascii="Corbel" w:eastAsia="Corbel" w:hAnsi="Corbel" w:cs="Corbel"/>
                <w:color w:val="000000" w:themeColor="text1"/>
                <w:sz w:val="16"/>
                <w:szCs w:val="16"/>
                <w:lang w:val="da-DK"/>
              </w:rPr>
              <w:t>+</w:t>
            </w:r>
            <w:r w:rsidRPr="404A04C8">
              <w:rPr>
                <w:rFonts w:ascii="Verdana" w:eastAsia="Verdana" w:hAnsi="Verdana" w:cs="Verdana"/>
                <w:color w:val="000000" w:themeColor="text1"/>
                <w:sz w:val="16"/>
                <w:szCs w:val="16"/>
                <w:lang w:val="da-DK"/>
              </w:rPr>
              <w:t>45 33 96 02 00</w:t>
            </w:r>
          </w:p>
        </w:tc>
      </w:tr>
    </w:tbl>
    <w:p w14:paraId="5E1F251D" w14:textId="77777777" w:rsidR="00F30CFF" w:rsidRDefault="00F30CFF">
      <w:pPr>
        <w:tabs>
          <w:tab w:val="left" w:pos="369"/>
        </w:tabs>
        <w:spacing w:after="0" w:line="240" w:lineRule="auto"/>
        <w:jc w:val="both"/>
        <w:rPr>
          <w:rFonts w:ascii="Verdana" w:eastAsia="Times New Roman" w:hAnsi="Verdana"/>
          <w:sz w:val="18"/>
          <w:szCs w:val="24"/>
        </w:rPr>
      </w:pPr>
    </w:p>
    <w:p w14:paraId="6BDFB907" w14:textId="77777777" w:rsidR="00F30CFF" w:rsidRDefault="00F30CFF">
      <w:pPr>
        <w:tabs>
          <w:tab w:val="left" w:pos="369"/>
        </w:tabs>
        <w:spacing w:after="0" w:line="240" w:lineRule="auto"/>
        <w:jc w:val="both"/>
        <w:rPr>
          <w:rFonts w:ascii="Verdana" w:eastAsia="Times New Roman" w:hAnsi="Verdana"/>
          <w:sz w:val="18"/>
          <w:szCs w:val="24"/>
        </w:rPr>
      </w:pPr>
    </w:p>
    <w:p w14:paraId="00CA31A4" w14:textId="77777777" w:rsidR="00F30CFF" w:rsidRDefault="002D6229">
      <w:pPr>
        <w:tabs>
          <w:tab w:val="left" w:pos="0"/>
        </w:tabs>
        <w:spacing w:after="0" w:line="240" w:lineRule="auto"/>
        <w:ind w:left="-284"/>
        <w:jc w:val="both"/>
        <w:rPr>
          <w:rFonts w:ascii="Verdana" w:eastAsia="Times New Roman" w:hAnsi="Verdana"/>
          <w:b/>
          <w:sz w:val="18"/>
          <w:szCs w:val="24"/>
          <w:lang w:val="en-GB"/>
        </w:rPr>
      </w:pPr>
      <w:r>
        <w:rPr>
          <w:rFonts w:ascii="Verdana" w:eastAsia="Times New Roman" w:hAnsi="Verdana"/>
          <w:b/>
          <w:sz w:val="18"/>
          <w:szCs w:val="24"/>
          <w:lang w:val="en-GB"/>
        </w:rPr>
        <w:t>2.</w:t>
      </w:r>
      <w:r>
        <w:rPr>
          <w:rFonts w:ascii="Verdana" w:eastAsia="Times New Roman" w:hAnsi="Verdana"/>
          <w:b/>
          <w:sz w:val="18"/>
          <w:szCs w:val="24"/>
          <w:lang w:val="en-GB"/>
        </w:rPr>
        <w:tab/>
        <w:t>Parties to the contract</w:t>
      </w:r>
    </w:p>
    <w:p w14:paraId="67DF09DD" w14:textId="2A3939D9" w:rsidR="00F30CFF" w:rsidRDefault="002D6229">
      <w:pPr>
        <w:tabs>
          <w:tab w:val="left" w:pos="369"/>
        </w:tabs>
        <w:spacing w:after="100" w:line="240" w:lineRule="auto"/>
        <w:jc w:val="both"/>
        <w:rPr>
          <w:rFonts w:ascii="Verdana" w:eastAsia="Times New Roman" w:hAnsi="Verdana"/>
          <w:sz w:val="18"/>
          <w:szCs w:val="24"/>
          <w:lang w:val="en-GB"/>
        </w:rPr>
      </w:pPr>
      <w:r>
        <w:rPr>
          <w:rFonts w:ascii="Verdana" w:eastAsia="Times New Roman" w:hAnsi="Verdana"/>
          <w:sz w:val="18"/>
          <w:szCs w:val="24"/>
          <w:lang w:val="en-GB"/>
        </w:rPr>
        <w:t>This contract has been concluded between Environment Agency,</w:t>
      </w:r>
      <w:r w:rsidR="003F00F6">
        <w:rPr>
          <w:rFonts w:ascii="Verdana" w:eastAsia="Times New Roman" w:hAnsi="Verdana"/>
          <w:sz w:val="18"/>
          <w:szCs w:val="24"/>
          <w:lang w:val="en-GB"/>
        </w:rPr>
        <w:t xml:space="preserve"> (</w:t>
      </w:r>
      <w:proofErr w:type="spellStart"/>
      <w:r w:rsidR="003F00F6">
        <w:rPr>
          <w:rFonts w:ascii="Verdana" w:eastAsia="Times New Roman" w:hAnsi="Verdana"/>
          <w:sz w:val="18"/>
          <w:szCs w:val="24"/>
          <w:lang w:val="en-GB"/>
        </w:rPr>
        <w:t>cpr</w:t>
      </w:r>
      <w:proofErr w:type="spellEnd"/>
      <w:r w:rsidR="003F00F6">
        <w:rPr>
          <w:rFonts w:ascii="Verdana" w:eastAsia="Times New Roman" w:hAnsi="Verdana"/>
          <w:sz w:val="18"/>
          <w:szCs w:val="24"/>
          <w:lang w:val="en-GB"/>
        </w:rPr>
        <w:t>. 7010022880)</w:t>
      </w:r>
      <w:r>
        <w:rPr>
          <w:rFonts w:ascii="Verdana" w:eastAsia="Times New Roman" w:hAnsi="Verdana"/>
          <w:sz w:val="18"/>
          <w:szCs w:val="24"/>
          <w:lang w:val="en-GB"/>
        </w:rPr>
        <w:t xml:space="preserve"> </w:t>
      </w:r>
      <w:r w:rsidR="000A7434">
        <w:rPr>
          <w:rFonts w:ascii="Verdana" w:eastAsia="Times New Roman" w:hAnsi="Verdana"/>
          <w:sz w:val="18"/>
          <w:szCs w:val="24"/>
          <w:lang w:val="en-GB"/>
        </w:rPr>
        <w:t xml:space="preserve">c/o the Nordic </w:t>
      </w:r>
      <w:r w:rsidR="00A55A11">
        <w:rPr>
          <w:rFonts w:ascii="Verdana" w:eastAsia="Times New Roman" w:hAnsi="Verdana"/>
          <w:sz w:val="18"/>
          <w:szCs w:val="24"/>
          <w:lang w:val="en-GB"/>
        </w:rPr>
        <w:t xml:space="preserve">Working Group on </w:t>
      </w:r>
      <w:r w:rsidR="000A7434">
        <w:rPr>
          <w:rFonts w:ascii="Verdana" w:eastAsia="Times New Roman" w:hAnsi="Verdana"/>
          <w:sz w:val="18"/>
          <w:szCs w:val="24"/>
          <w:lang w:val="en-GB"/>
        </w:rPr>
        <w:t>Chemical</w:t>
      </w:r>
      <w:r w:rsidR="00A55A11">
        <w:rPr>
          <w:rFonts w:ascii="Verdana" w:eastAsia="Times New Roman" w:hAnsi="Verdana"/>
          <w:sz w:val="18"/>
          <w:szCs w:val="24"/>
          <w:lang w:val="en-GB"/>
        </w:rPr>
        <w:t>s, Environment and Health</w:t>
      </w:r>
      <w:r w:rsidR="000A7434">
        <w:rPr>
          <w:rFonts w:ascii="Verdana" w:eastAsia="Times New Roman" w:hAnsi="Verdana"/>
          <w:sz w:val="18"/>
          <w:szCs w:val="24"/>
          <w:lang w:val="en-GB"/>
        </w:rPr>
        <w:t xml:space="preserve">, </w:t>
      </w:r>
      <w:r>
        <w:rPr>
          <w:rFonts w:ascii="Verdana" w:eastAsia="Times New Roman" w:hAnsi="Verdana"/>
          <w:sz w:val="18"/>
          <w:szCs w:val="24"/>
          <w:lang w:val="en-GB"/>
        </w:rPr>
        <w:t xml:space="preserve">IS-108 Reykjavík, Iceland </w:t>
      </w:r>
    </w:p>
    <w:p w14:paraId="728A4058" w14:textId="77777777" w:rsidR="00F30CFF" w:rsidRDefault="002D6229">
      <w:pPr>
        <w:tabs>
          <w:tab w:val="left" w:pos="369"/>
        </w:tabs>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 xml:space="preserve">Billing Address: </w:t>
      </w:r>
      <w:proofErr w:type="spellStart"/>
      <w:r>
        <w:rPr>
          <w:rFonts w:ascii="Verdana" w:eastAsia="Times New Roman" w:hAnsi="Verdana"/>
          <w:sz w:val="18"/>
          <w:szCs w:val="24"/>
          <w:lang w:val="en-GB"/>
        </w:rPr>
        <w:t>Umhverfisstofnun</w:t>
      </w:r>
      <w:proofErr w:type="spellEnd"/>
      <w:r>
        <w:rPr>
          <w:rFonts w:ascii="Verdana" w:eastAsia="Times New Roman" w:hAnsi="Verdana"/>
          <w:sz w:val="18"/>
          <w:szCs w:val="24"/>
          <w:lang w:val="en-GB"/>
        </w:rPr>
        <w:t xml:space="preserve">, </w:t>
      </w:r>
      <w:r w:rsidR="00A55A11">
        <w:rPr>
          <w:rFonts w:ascii="Verdana" w:eastAsia="Times New Roman" w:hAnsi="Verdana"/>
          <w:sz w:val="18"/>
          <w:szCs w:val="24"/>
          <w:lang w:val="en-GB"/>
        </w:rPr>
        <w:t>Nordic Working Group on Chemicals, Environment and Health</w:t>
      </w:r>
      <w:r>
        <w:rPr>
          <w:rFonts w:ascii="Verdana" w:eastAsia="Times New Roman" w:hAnsi="Verdana"/>
          <w:sz w:val="18"/>
          <w:szCs w:val="24"/>
          <w:lang w:val="en-GB"/>
        </w:rPr>
        <w:t xml:space="preserve">, Heiðrún Guðmundsdóttir, </w:t>
      </w:r>
    </w:p>
    <w:p w14:paraId="3CD36C33" w14:textId="77777777" w:rsidR="00F30CFF" w:rsidRPr="00EC0949" w:rsidRDefault="002D6229">
      <w:pPr>
        <w:tabs>
          <w:tab w:val="left" w:pos="369"/>
        </w:tabs>
        <w:spacing w:after="0" w:line="240" w:lineRule="auto"/>
        <w:jc w:val="both"/>
        <w:rPr>
          <w:lang w:val="en-US"/>
        </w:rPr>
      </w:pPr>
      <w:proofErr w:type="spellStart"/>
      <w:r>
        <w:rPr>
          <w:rFonts w:ascii="Verdana" w:eastAsia="Times New Roman" w:hAnsi="Verdana"/>
          <w:sz w:val="18"/>
          <w:szCs w:val="24"/>
          <w:lang w:val="en-GB"/>
        </w:rPr>
        <w:t>Sudurlandsbraut</w:t>
      </w:r>
      <w:proofErr w:type="spellEnd"/>
      <w:r>
        <w:rPr>
          <w:rFonts w:ascii="Verdana" w:eastAsia="Times New Roman" w:hAnsi="Verdana"/>
          <w:sz w:val="18"/>
          <w:szCs w:val="24"/>
          <w:lang w:val="en-GB"/>
        </w:rPr>
        <w:t xml:space="preserve"> 24, IS-108 Reykjavik, Iceland; Email: </w:t>
      </w:r>
      <w:hyperlink r:id="rId11" w:history="1">
        <w:r>
          <w:rPr>
            <w:rFonts w:ascii="Verdana" w:eastAsia="Times New Roman" w:hAnsi="Verdana"/>
            <w:color w:val="0000FF"/>
            <w:sz w:val="18"/>
            <w:szCs w:val="24"/>
            <w:u w:val="single"/>
            <w:lang w:val="en-GB"/>
          </w:rPr>
          <w:t>heidrun@umhverfisstofnun.is</w:t>
        </w:r>
      </w:hyperlink>
      <w:r>
        <w:rPr>
          <w:rFonts w:ascii="Verdana" w:eastAsia="Times New Roman" w:hAnsi="Verdana"/>
          <w:sz w:val="18"/>
          <w:szCs w:val="24"/>
          <w:lang w:val="en-GB"/>
        </w:rPr>
        <w:t xml:space="preserve">   </w:t>
      </w:r>
    </w:p>
    <w:p w14:paraId="15EAC0AA" w14:textId="77777777" w:rsidR="00F30CFF" w:rsidRDefault="002D6229">
      <w:pPr>
        <w:tabs>
          <w:tab w:val="left" w:pos="369"/>
        </w:tabs>
        <w:spacing w:before="60" w:after="120" w:line="240" w:lineRule="auto"/>
        <w:jc w:val="both"/>
        <w:rPr>
          <w:rFonts w:ascii="Verdana" w:eastAsia="Times New Roman" w:hAnsi="Verdana"/>
          <w:sz w:val="18"/>
          <w:szCs w:val="24"/>
          <w:lang w:val="en-GB"/>
        </w:rPr>
      </w:pPr>
      <w:r>
        <w:rPr>
          <w:rFonts w:ascii="Verdana" w:eastAsia="Times New Roman" w:hAnsi="Verdana"/>
          <w:sz w:val="18"/>
          <w:szCs w:val="24"/>
          <w:lang w:val="en-GB"/>
        </w:rPr>
        <w:t>and</w:t>
      </w:r>
    </w:p>
    <w:tbl>
      <w:tblPr>
        <w:tblW w:w="9214" w:type="dxa"/>
        <w:tblInd w:w="70" w:type="dxa"/>
        <w:tblLayout w:type="fixed"/>
        <w:tblCellMar>
          <w:left w:w="10" w:type="dxa"/>
          <w:right w:w="10" w:type="dxa"/>
        </w:tblCellMar>
        <w:tblLook w:val="04A0" w:firstRow="1" w:lastRow="0" w:firstColumn="1" w:lastColumn="0" w:noHBand="0" w:noVBand="1"/>
      </w:tblPr>
      <w:tblGrid>
        <w:gridCol w:w="2268"/>
        <w:gridCol w:w="6946"/>
      </w:tblGrid>
      <w:tr w:rsidR="00F30CFF" w:rsidRPr="00FC14C9" w14:paraId="24D0A88D" w14:textId="77777777" w:rsidTr="2F2996A3">
        <w:trPr>
          <w:trHeight w:val="1035"/>
        </w:trPr>
        <w:tc>
          <w:tcPr>
            <w:tcW w:w="2268"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70" w:type="dxa"/>
              <w:bottom w:w="0" w:type="dxa"/>
              <w:right w:w="70" w:type="dxa"/>
            </w:tcMar>
          </w:tcPr>
          <w:p w14:paraId="69EDEEF4"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Administrative body:</w:t>
            </w:r>
          </w:p>
          <w:p w14:paraId="67F5057E"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Address:</w:t>
            </w:r>
          </w:p>
          <w:p w14:paraId="3DE0A078" w14:textId="77777777" w:rsidR="00F30CFF" w:rsidRDefault="00F30CFF">
            <w:pPr>
              <w:tabs>
                <w:tab w:val="left" w:pos="369"/>
              </w:tabs>
              <w:spacing w:after="0" w:line="240" w:lineRule="auto"/>
              <w:jc w:val="both"/>
              <w:rPr>
                <w:rFonts w:ascii="Verdana" w:eastAsia="Times New Roman" w:hAnsi="Verdana"/>
                <w:sz w:val="16"/>
                <w:szCs w:val="24"/>
                <w:lang w:val="en-GB"/>
              </w:rPr>
            </w:pPr>
          </w:p>
          <w:p w14:paraId="6D78F26F"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Telephone:</w:t>
            </w:r>
          </w:p>
        </w:tc>
        <w:tc>
          <w:tcPr>
            <w:tcW w:w="6946"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65BC6E48" w14:textId="04D46800" w:rsidR="00F30CFF" w:rsidRPr="00FC14C9" w:rsidRDefault="09ECEAF1" w:rsidP="2F2996A3">
            <w:pPr>
              <w:widowControl w:val="0"/>
              <w:suppressAutoHyphens w:val="0"/>
              <w:autoSpaceDN/>
              <w:spacing w:after="0" w:line="240" w:lineRule="auto"/>
              <w:textAlignment w:val="auto"/>
              <w:rPr>
                <w:rFonts w:ascii="Verdana" w:eastAsia="Times New Roman" w:hAnsi="Verdana"/>
                <w:sz w:val="18"/>
                <w:szCs w:val="18"/>
                <w:lang w:val="en-US"/>
              </w:rPr>
            </w:pPr>
            <w:r w:rsidRPr="2F2996A3">
              <w:rPr>
                <w:rFonts w:ascii="Verdana" w:eastAsia="Times New Roman" w:hAnsi="Verdana"/>
                <w:sz w:val="18"/>
                <w:szCs w:val="18"/>
                <w:lang w:val="en-US"/>
              </w:rPr>
              <w:t xml:space="preserve">  </w:t>
            </w:r>
          </w:p>
          <w:p w14:paraId="53F97A2B" w14:textId="4423CF89" w:rsidR="00F30CFF" w:rsidRPr="00FC14C9" w:rsidRDefault="00F30CFF" w:rsidP="2F2996A3">
            <w:pPr>
              <w:widowControl w:val="0"/>
              <w:suppressAutoHyphens w:val="0"/>
              <w:autoSpaceDN/>
              <w:spacing w:after="0" w:line="240" w:lineRule="auto"/>
              <w:textAlignment w:val="auto"/>
              <w:rPr>
                <w:rFonts w:ascii="Verdana" w:eastAsia="Times New Roman" w:hAnsi="Verdana"/>
                <w:sz w:val="18"/>
                <w:szCs w:val="18"/>
                <w:lang w:val="en-US"/>
              </w:rPr>
            </w:pPr>
          </w:p>
        </w:tc>
      </w:tr>
      <w:tr w:rsidR="00F30CFF" w:rsidRPr="00FC14C9" w14:paraId="41A4DCFD" w14:textId="77777777" w:rsidTr="2F2996A3">
        <w:tc>
          <w:tcPr>
            <w:tcW w:w="2268" w:type="dxa"/>
            <w:tcBorders>
              <w:top w:val="single" w:sz="6" w:space="0" w:color="000000" w:themeColor="text1"/>
              <w:bottom w:val="single" w:sz="6" w:space="0" w:color="000000" w:themeColor="text1"/>
            </w:tcBorders>
            <w:shd w:val="clear" w:color="auto" w:fill="auto"/>
            <w:tcMar>
              <w:top w:w="0" w:type="dxa"/>
              <w:left w:w="70" w:type="dxa"/>
              <w:bottom w:w="0" w:type="dxa"/>
              <w:right w:w="70" w:type="dxa"/>
            </w:tcMar>
          </w:tcPr>
          <w:p w14:paraId="73DEF665" w14:textId="77777777" w:rsidR="00F30CFF" w:rsidRPr="00FC14C9" w:rsidRDefault="00F30CFF">
            <w:pPr>
              <w:tabs>
                <w:tab w:val="left" w:pos="369"/>
              </w:tabs>
              <w:spacing w:after="0" w:line="240" w:lineRule="auto"/>
              <w:jc w:val="both"/>
              <w:rPr>
                <w:rFonts w:ascii="Verdana" w:eastAsia="Times New Roman" w:hAnsi="Verdana"/>
                <w:sz w:val="16"/>
                <w:szCs w:val="24"/>
                <w:lang w:val="en-US"/>
              </w:rPr>
            </w:pPr>
          </w:p>
        </w:tc>
        <w:tc>
          <w:tcPr>
            <w:tcW w:w="6946" w:type="dxa"/>
            <w:tcBorders>
              <w:top w:val="single" w:sz="6" w:space="0" w:color="000000" w:themeColor="text1"/>
              <w:bottom w:val="single" w:sz="6" w:space="0" w:color="000000" w:themeColor="text1"/>
            </w:tcBorders>
            <w:shd w:val="clear" w:color="auto" w:fill="auto"/>
            <w:tcMar>
              <w:top w:w="0" w:type="dxa"/>
              <w:left w:w="70" w:type="dxa"/>
              <w:bottom w:w="0" w:type="dxa"/>
              <w:right w:w="70" w:type="dxa"/>
            </w:tcMar>
          </w:tcPr>
          <w:p w14:paraId="4B9F8457" w14:textId="77777777" w:rsidR="00F30CFF" w:rsidRPr="00FC14C9" w:rsidRDefault="00F30CFF">
            <w:pPr>
              <w:tabs>
                <w:tab w:val="left" w:pos="369"/>
              </w:tabs>
              <w:spacing w:after="0" w:line="240" w:lineRule="auto"/>
              <w:rPr>
                <w:rFonts w:ascii="Verdana" w:eastAsia="Times New Roman" w:hAnsi="Verdana"/>
                <w:sz w:val="18"/>
                <w:szCs w:val="24"/>
                <w:lang w:val="en-US"/>
              </w:rPr>
            </w:pPr>
          </w:p>
        </w:tc>
      </w:tr>
      <w:tr w:rsidR="00F30CFF" w:rsidRPr="00FC14C9" w14:paraId="52672BB7" w14:textId="77777777" w:rsidTr="2F2996A3">
        <w:tc>
          <w:tcPr>
            <w:tcW w:w="2268"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70" w:type="dxa"/>
              <w:bottom w:w="0" w:type="dxa"/>
              <w:right w:w="70" w:type="dxa"/>
            </w:tcMar>
          </w:tcPr>
          <w:p w14:paraId="6CBEB883"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Project leader:</w:t>
            </w:r>
          </w:p>
          <w:p w14:paraId="6BB97B4A"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Address:</w:t>
            </w:r>
          </w:p>
          <w:p w14:paraId="45BBAFE8"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Telephone (direct):</w:t>
            </w:r>
          </w:p>
          <w:p w14:paraId="4C583205"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E-mail</w:t>
            </w:r>
          </w:p>
          <w:p w14:paraId="6E83C261"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6946"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4FC4F7E7" w14:textId="4243BA31" w:rsidR="00EC0949" w:rsidRPr="00FC14C9" w:rsidRDefault="00EC0949" w:rsidP="00FC14C9">
            <w:pPr>
              <w:tabs>
                <w:tab w:val="left" w:pos="369"/>
              </w:tabs>
              <w:spacing w:after="0" w:line="240" w:lineRule="auto"/>
              <w:rPr>
                <w:rFonts w:ascii="Verdana" w:eastAsia="Times New Roman" w:hAnsi="Verdana"/>
                <w:sz w:val="18"/>
                <w:szCs w:val="24"/>
                <w:lang w:val="da-DK"/>
              </w:rPr>
            </w:pPr>
            <w:bookmarkStart w:id="2" w:name="Projektleder"/>
            <w:bookmarkEnd w:id="2"/>
          </w:p>
        </w:tc>
      </w:tr>
      <w:tr w:rsidR="00F30CFF" w:rsidRPr="00FC14C9" w14:paraId="49B95654" w14:textId="77777777" w:rsidTr="2F2996A3">
        <w:tc>
          <w:tcPr>
            <w:tcW w:w="2268" w:type="dxa"/>
            <w:tcBorders>
              <w:top w:val="single" w:sz="6" w:space="0" w:color="000000" w:themeColor="text1"/>
              <w:bottom w:val="single" w:sz="6" w:space="0" w:color="000000" w:themeColor="text1"/>
            </w:tcBorders>
            <w:shd w:val="clear" w:color="auto" w:fill="auto"/>
            <w:tcMar>
              <w:top w:w="0" w:type="dxa"/>
              <w:left w:w="70" w:type="dxa"/>
              <w:bottom w:w="0" w:type="dxa"/>
              <w:right w:w="70" w:type="dxa"/>
            </w:tcMar>
          </w:tcPr>
          <w:p w14:paraId="5B04DA4E" w14:textId="77777777" w:rsidR="00F30CFF" w:rsidRPr="00FC14C9" w:rsidRDefault="00F30CFF">
            <w:pPr>
              <w:tabs>
                <w:tab w:val="left" w:pos="369"/>
              </w:tabs>
              <w:spacing w:after="0" w:line="240" w:lineRule="auto"/>
              <w:jc w:val="both"/>
              <w:rPr>
                <w:rFonts w:ascii="Verdana" w:eastAsia="Times New Roman" w:hAnsi="Verdana"/>
                <w:sz w:val="16"/>
                <w:szCs w:val="24"/>
                <w:lang w:val="da-DK"/>
              </w:rPr>
            </w:pPr>
          </w:p>
        </w:tc>
        <w:tc>
          <w:tcPr>
            <w:tcW w:w="6946" w:type="dxa"/>
            <w:tcBorders>
              <w:top w:val="single" w:sz="6" w:space="0" w:color="000000" w:themeColor="text1"/>
              <w:bottom w:val="single" w:sz="6" w:space="0" w:color="000000" w:themeColor="text1"/>
            </w:tcBorders>
            <w:shd w:val="clear" w:color="auto" w:fill="auto"/>
            <w:tcMar>
              <w:top w:w="0" w:type="dxa"/>
              <w:left w:w="70" w:type="dxa"/>
              <w:bottom w:w="0" w:type="dxa"/>
              <w:right w:w="70" w:type="dxa"/>
            </w:tcMar>
            <w:vAlign w:val="center"/>
          </w:tcPr>
          <w:p w14:paraId="6437BF78" w14:textId="77777777" w:rsidR="00F30CFF" w:rsidRPr="00FC14C9" w:rsidRDefault="00F30CFF">
            <w:pPr>
              <w:tabs>
                <w:tab w:val="left" w:pos="369"/>
              </w:tabs>
              <w:spacing w:after="0" w:line="240" w:lineRule="auto"/>
              <w:ind w:left="284"/>
              <w:rPr>
                <w:rFonts w:ascii="Verdana" w:eastAsia="Times New Roman" w:hAnsi="Verdana"/>
                <w:sz w:val="18"/>
                <w:szCs w:val="24"/>
                <w:lang w:val="da-DK"/>
              </w:rPr>
            </w:pPr>
          </w:p>
        </w:tc>
      </w:tr>
      <w:tr w:rsidR="00F30CFF" w:rsidRPr="000F7E3C" w14:paraId="77C638B6" w14:textId="77777777" w:rsidTr="2F2996A3">
        <w:trPr>
          <w:trHeight w:val="759"/>
        </w:trPr>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tcPr>
          <w:p w14:paraId="6631B865" w14:textId="77777777" w:rsidR="00F30CFF" w:rsidRDefault="002D6229">
            <w:pPr>
              <w:tabs>
                <w:tab w:val="left" w:pos="369"/>
              </w:tabs>
              <w:spacing w:after="0" w:line="240" w:lineRule="auto"/>
              <w:rPr>
                <w:rFonts w:ascii="Verdana" w:eastAsia="Times New Roman" w:hAnsi="Verdana"/>
                <w:sz w:val="16"/>
                <w:szCs w:val="24"/>
                <w:lang w:val="en-GB"/>
              </w:rPr>
            </w:pPr>
            <w:r>
              <w:rPr>
                <w:rFonts w:ascii="Verdana" w:eastAsia="Times New Roman" w:hAnsi="Verdana"/>
                <w:sz w:val="16"/>
                <w:szCs w:val="24"/>
                <w:lang w:val="en-GB"/>
              </w:rPr>
              <w:t>Administrative body's auditor(s):</w:t>
            </w:r>
          </w:p>
          <w:p w14:paraId="1C7BD967" w14:textId="77777777" w:rsidR="00F30CFF" w:rsidRDefault="00F30CFF">
            <w:pPr>
              <w:tabs>
                <w:tab w:val="left" w:pos="369"/>
              </w:tabs>
              <w:spacing w:after="0" w:line="240" w:lineRule="auto"/>
              <w:rPr>
                <w:rFonts w:ascii="Verdana" w:eastAsia="Times New Roman" w:hAnsi="Verdana"/>
                <w:sz w:val="16"/>
                <w:szCs w:val="24"/>
                <w:lang w:val="en-GB"/>
              </w:rPr>
            </w:pPr>
          </w:p>
          <w:p w14:paraId="56500EAC" w14:textId="77777777" w:rsidR="00F30CFF" w:rsidRDefault="002D6229">
            <w:pPr>
              <w:tabs>
                <w:tab w:val="left" w:pos="369"/>
              </w:tabs>
              <w:spacing w:after="0" w:line="240" w:lineRule="auto"/>
              <w:rPr>
                <w:rFonts w:ascii="Verdana" w:eastAsia="Times New Roman" w:hAnsi="Verdana"/>
                <w:sz w:val="16"/>
                <w:szCs w:val="24"/>
                <w:lang w:val="en-GB"/>
              </w:rPr>
            </w:pPr>
            <w:r>
              <w:rPr>
                <w:rFonts w:ascii="Verdana" w:eastAsia="Times New Roman" w:hAnsi="Verdana"/>
                <w:sz w:val="16"/>
                <w:szCs w:val="24"/>
                <w:lang w:val="en-GB"/>
              </w:rPr>
              <w:t>Address:</w:t>
            </w:r>
          </w:p>
          <w:p w14:paraId="584FB68C"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051AFF71" w14:textId="77777777" w:rsidR="00F30CFF" w:rsidRPr="00EC0949" w:rsidRDefault="00F30CFF" w:rsidP="00FC14C9">
            <w:pPr>
              <w:tabs>
                <w:tab w:val="left" w:pos="369"/>
              </w:tabs>
              <w:spacing w:after="0" w:line="240" w:lineRule="auto"/>
              <w:rPr>
                <w:lang w:val="en-US"/>
              </w:rPr>
            </w:pPr>
            <w:bookmarkStart w:id="3" w:name="Revisor"/>
            <w:bookmarkEnd w:id="3"/>
          </w:p>
        </w:tc>
      </w:tr>
    </w:tbl>
    <w:p w14:paraId="0A7A93D5" w14:textId="77777777" w:rsidR="00F30CFF" w:rsidRDefault="00F30CFF">
      <w:pPr>
        <w:tabs>
          <w:tab w:val="left" w:pos="369"/>
        </w:tabs>
        <w:spacing w:after="0" w:line="240" w:lineRule="auto"/>
        <w:jc w:val="both"/>
        <w:rPr>
          <w:rFonts w:ascii="Verdana" w:eastAsia="Times New Roman" w:hAnsi="Verdana"/>
          <w:sz w:val="18"/>
          <w:szCs w:val="24"/>
          <w:lang w:val="en-GB"/>
        </w:rPr>
      </w:pPr>
    </w:p>
    <w:p w14:paraId="1B8613A5" w14:textId="77777777" w:rsidR="00F30CFF" w:rsidRDefault="00F30CFF">
      <w:pPr>
        <w:tabs>
          <w:tab w:val="left" w:pos="369"/>
        </w:tabs>
        <w:spacing w:after="0" w:line="240" w:lineRule="auto"/>
        <w:jc w:val="both"/>
        <w:rPr>
          <w:rFonts w:ascii="Verdana" w:eastAsia="Times New Roman" w:hAnsi="Verdana"/>
          <w:sz w:val="18"/>
          <w:szCs w:val="24"/>
          <w:lang w:val="en-GB"/>
        </w:rPr>
      </w:pPr>
    </w:p>
    <w:p w14:paraId="01AC5C70" w14:textId="77777777" w:rsidR="00F30CFF" w:rsidRDefault="002D6229">
      <w:pPr>
        <w:tabs>
          <w:tab w:val="left" w:pos="0"/>
        </w:tabs>
        <w:spacing w:after="0" w:line="240" w:lineRule="auto"/>
        <w:ind w:left="-284"/>
        <w:jc w:val="both"/>
        <w:rPr>
          <w:rFonts w:ascii="Verdana" w:eastAsia="Times New Roman" w:hAnsi="Verdana"/>
          <w:b/>
          <w:color w:val="000000"/>
          <w:sz w:val="18"/>
          <w:szCs w:val="18"/>
          <w:lang w:val="en-GB" w:eastAsia="da-DK"/>
        </w:rPr>
      </w:pPr>
      <w:r>
        <w:rPr>
          <w:rFonts w:ascii="Verdana" w:eastAsia="Times New Roman" w:hAnsi="Verdana"/>
          <w:b/>
          <w:color w:val="000000"/>
          <w:sz w:val="18"/>
          <w:szCs w:val="18"/>
          <w:lang w:val="en-GB" w:eastAsia="da-DK"/>
        </w:rPr>
        <w:t xml:space="preserve">3. Project steering from the Nordic Council of Ministers </w:t>
      </w:r>
    </w:p>
    <w:p w14:paraId="4C62F0B4" w14:textId="77777777" w:rsidR="00F30CFF" w:rsidRDefault="00F30CFF">
      <w:pPr>
        <w:tabs>
          <w:tab w:val="left" w:pos="369"/>
        </w:tabs>
        <w:spacing w:after="0" w:line="240" w:lineRule="auto"/>
        <w:jc w:val="both"/>
        <w:rPr>
          <w:rFonts w:ascii="Verdana" w:eastAsia="Times New Roman" w:hAnsi="Verdana"/>
          <w:b/>
          <w:color w:val="000000"/>
          <w:sz w:val="18"/>
          <w:szCs w:val="18"/>
          <w:lang w:val="en-GB" w:eastAsia="da-DK"/>
        </w:rPr>
      </w:pPr>
    </w:p>
    <w:tbl>
      <w:tblPr>
        <w:tblW w:w="4885" w:type="pct"/>
        <w:tblInd w:w="108" w:type="dxa"/>
        <w:tblCellMar>
          <w:left w:w="10" w:type="dxa"/>
          <w:right w:w="10" w:type="dxa"/>
        </w:tblCellMar>
        <w:tblLook w:val="04A0" w:firstRow="1" w:lastRow="0" w:firstColumn="1" w:lastColumn="0" w:noHBand="0" w:noVBand="1"/>
      </w:tblPr>
      <w:tblGrid>
        <w:gridCol w:w="2180"/>
        <w:gridCol w:w="6674"/>
      </w:tblGrid>
      <w:tr w:rsidR="00F30CFF" w:rsidRPr="000F7E3C" w14:paraId="60089557" w14:textId="77777777" w:rsidTr="7BD296B5">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B91631" w14:textId="77777777" w:rsidR="00F30CFF" w:rsidRDefault="002D6229">
            <w:pPr>
              <w:spacing w:after="0" w:line="240" w:lineRule="auto"/>
              <w:rPr>
                <w:rFonts w:ascii="Verdana" w:eastAsia="Times New Roman" w:hAnsi="Verdana"/>
                <w:color w:val="000000"/>
                <w:sz w:val="16"/>
                <w:szCs w:val="16"/>
                <w:lang w:val="en-GB" w:eastAsia="da-DK"/>
              </w:rPr>
            </w:pPr>
            <w:r>
              <w:rPr>
                <w:rFonts w:ascii="Verdana" w:eastAsia="Times New Roman" w:hAnsi="Verdana"/>
                <w:color w:val="000000"/>
                <w:sz w:val="16"/>
                <w:szCs w:val="16"/>
                <w:lang w:val="en-GB" w:eastAsia="da-DK"/>
              </w:rPr>
              <w:t xml:space="preserve">Steering group: </w:t>
            </w:r>
          </w:p>
          <w:p w14:paraId="79951663" w14:textId="77777777" w:rsidR="00F30CFF" w:rsidRDefault="002D6229">
            <w:pPr>
              <w:spacing w:after="0" w:line="240" w:lineRule="auto"/>
              <w:rPr>
                <w:rFonts w:ascii="Verdana" w:eastAsia="Times New Roman" w:hAnsi="Verdana"/>
                <w:color w:val="000000"/>
                <w:sz w:val="16"/>
                <w:szCs w:val="16"/>
                <w:lang w:val="en-GB" w:eastAsia="da-DK"/>
              </w:rPr>
            </w:pPr>
            <w:r>
              <w:rPr>
                <w:rFonts w:ascii="Verdana" w:eastAsia="Times New Roman" w:hAnsi="Verdana"/>
                <w:color w:val="000000"/>
                <w:sz w:val="16"/>
                <w:szCs w:val="16"/>
                <w:lang w:val="en-GB" w:eastAsia="da-DK"/>
              </w:rPr>
              <w:t>(Project group)</w:t>
            </w:r>
          </w:p>
          <w:p w14:paraId="6788C3D5" w14:textId="77777777" w:rsidR="00F30CFF" w:rsidRDefault="00F30CFF">
            <w:pPr>
              <w:spacing w:after="0" w:line="240" w:lineRule="auto"/>
              <w:rPr>
                <w:rFonts w:ascii="Times New Roman" w:eastAsia="Times New Roman" w:hAnsi="Times New Roman"/>
                <w:color w:val="000000"/>
                <w:sz w:val="16"/>
                <w:szCs w:val="16"/>
                <w:lang w:val="en-GB" w:eastAsia="da-DK"/>
              </w:rPr>
            </w:pP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71F4C8" w14:textId="288C95DD" w:rsidR="00BB4913" w:rsidRDefault="000D40BF" w:rsidP="00BB4913">
            <w:pPr>
              <w:spacing w:after="0" w:line="240" w:lineRule="auto"/>
              <w:jc w:val="both"/>
              <w:rPr>
                <w:sz w:val="24"/>
                <w:szCs w:val="24"/>
                <w:lang w:val="en-GB"/>
              </w:rPr>
            </w:pPr>
            <w:r>
              <w:rPr>
                <w:rFonts w:ascii="Times New Roman" w:eastAsia="Times New Roman" w:hAnsi="Times New Roman"/>
                <w:sz w:val="20"/>
                <w:szCs w:val="20"/>
                <w:lang w:val="en-US" w:eastAsia="fi-FI"/>
              </w:rPr>
              <w:t>T</w:t>
            </w:r>
            <w:r w:rsidR="00BB4913">
              <w:rPr>
                <w:sz w:val="24"/>
                <w:szCs w:val="24"/>
                <w:lang w:val="en-GB"/>
              </w:rPr>
              <w:t>he members of the Nordic Ozone and F-gas Group (NOFG), a NKE project group:</w:t>
            </w:r>
          </w:p>
          <w:p w14:paraId="1AC88ACE" w14:textId="77777777" w:rsidR="00BB4913" w:rsidRDefault="00BB4913" w:rsidP="008522CB">
            <w:pPr>
              <w:spacing w:after="0" w:line="240" w:lineRule="auto"/>
              <w:jc w:val="both"/>
              <w:rPr>
                <w:sz w:val="24"/>
                <w:szCs w:val="24"/>
                <w:lang w:val="en-GB"/>
              </w:rPr>
            </w:pPr>
            <w:r>
              <w:rPr>
                <w:sz w:val="24"/>
                <w:szCs w:val="24"/>
                <w:lang w:val="en-GB"/>
              </w:rPr>
              <w:t>Nufar Finel, Finnish Environment Institute SYKE (leader of NOFG)</w:t>
            </w:r>
          </w:p>
          <w:p w14:paraId="1A81B4C4" w14:textId="77777777" w:rsidR="00BB4913" w:rsidRDefault="00BB4913" w:rsidP="008522CB">
            <w:pPr>
              <w:spacing w:after="0" w:line="240" w:lineRule="auto"/>
              <w:jc w:val="both"/>
              <w:rPr>
                <w:color w:val="000000" w:themeColor="text1"/>
                <w:sz w:val="24"/>
                <w:szCs w:val="24"/>
                <w:lang w:val="en-GB"/>
              </w:rPr>
            </w:pPr>
            <w:r>
              <w:rPr>
                <w:sz w:val="24"/>
                <w:szCs w:val="24"/>
                <w:lang w:val="en-GB"/>
              </w:rPr>
              <w:t xml:space="preserve">Alice Gaustad, Norwegian </w:t>
            </w:r>
            <w:r>
              <w:rPr>
                <w:color w:val="000000" w:themeColor="text1"/>
                <w:sz w:val="24"/>
                <w:szCs w:val="24"/>
                <w:lang w:val="en-GB"/>
              </w:rPr>
              <w:t xml:space="preserve">Environment Agency </w:t>
            </w:r>
          </w:p>
          <w:p w14:paraId="7D0071F4" w14:textId="77777777" w:rsidR="00BB4913" w:rsidRDefault="00BB4913" w:rsidP="008522CB">
            <w:pPr>
              <w:spacing w:after="0" w:line="240" w:lineRule="auto"/>
              <w:jc w:val="both"/>
              <w:rPr>
                <w:color w:val="000000" w:themeColor="text1"/>
                <w:sz w:val="24"/>
                <w:szCs w:val="24"/>
                <w:lang w:val="en-GB"/>
              </w:rPr>
            </w:pPr>
            <w:r>
              <w:rPr>
                <w:color w:val="000000" w:themeColor="text1"/>
                <w:sz w:val="24"/>
                <w:szCs w:val="24"/>
                <w:lang w:val="en-GB"/>
              </w:rPr>
              <w:t xml:space="preserve">Maria </w:t>
            </w:r>
            <w:proofErr w:type="spellStart"/>
            <w:r>
              <w:rPr>
                <w:color w:val="000000" w:themeColor="text1"/>
                <w:sz w:val="24"/>
                <w:szCs w:val="24"/>
                <w:lang w:val="en-GB"/>
              </w:rPr>
              <w:t>Ujfalusi</w:t>
            </w:r>
            <w:proofErr w:type="spellEnd"/>
            <w:r>
              <w:rPr>
                <w:color w:val="000000" w:themeColor="text1"/>
                <w:sz w:val="24"/>
                <w:szCs w:val="24"/>
                <w:lang w:val="en-GB"/>
              </w:rPr>
              <w:t>, Swedish Environmental Protection Agency</w:t>
            </w:r>
          </w:p>
          <w:p w14:paraId="1520AB09" w14:textId="77777777" w:rsidR="00BB4913" w:rsidRDefault="00BB4913" w:rsidP="008522CB">
            <w:pPr>
              <w:spacing w:after="0" w:line="240" w:lineRule="auto"/>
              <w:jc w:val="both"/>
              <w:rPr>
                <w:color w:val="000000" w:themeColor="text1"/>
                <w:sz w:val="24"/>
                <w:szCs w:val="24"/>
                <w:lang w:val="en-GB"/>
              </w:rPr>
            </w:pPr>
            <w:r>
              <w:rPr>
                <w:color w:val="000000" w:themeColor="text1"/>
                <w:sz w:val="24"/>
                <w:szCs w:val="24"/>
                <w:lang w:val="en-GB"/>
              </w:rPr>
              <w:t>Ísak Sigurjón Bragason, the Environment Agency of Iceland</w:t>
            </w:r>
          </w:p>
          <w:p w14:paraId="214E2275" w14:textId="278B5D72" w:rsidR="00BB4913" w:rsidRDefault="00BB4913" w:rsidP="008522CB">
            <w:pPr>
              <w:spacing w:after="0" w:line="240" w:lineRule="auto"/>
              <w:jc w:val="both"/>
              <w:rPr>
                <w:color w:val="000000" w:themeColor="text1"/>
                <w:sz w:val="24"/>
                <w:szCs w:val="24"/>
                <w:lang w:val="en-GB"/>
              </w:rPr>
            </w:pPr>
            <w:r>
              <w:rPr>
                <w:color w:val="000000" w:themeColor="text1"/>
                <w:sz w:val="24"/>
                <w:szCs w:val="24"/>
                <w:lang w:val="en-GB"/>
              </w:rPr>
              <w:t>Maria G</w:t>
            </w:r>
            <w:r w:rsidR="00084FFC">
              <w:rPr>
                <w:color w:val="000000" w:themeColor="text1"/>
                <w:sz w:val="24"/>
                <w:szCs w:val="24"/>
                <w:lang w:val="en-GB"/>
              </w:rPr>
              <w:t>.</w:t>
            </w:r>
            <w:r>
              <w:rPr>
                <w:color w:val="000000" w:themeColor="text1"/>
                <w:sz w:val="24"/>
                <w:szCs w:val="24"/>
                <w:lang w:val="en-GB"/>
              </w:rPr>
              <w:t xml:space="preserve"> Hansen, Environment Agency, the Faroe Islands</w:t>
            </w:r>
          </w:p>
          <w:p w14:paraId="4D8CA018" w14:textId="77777777" w:rsidR="00BB4913" w:rsidRDefault="00BB4913" w:rsidP="008522CB">
            <w:pPr>
              <w:spacing w:after="0" w:line="240" w:lineRule="auto"/>
              <w:jc w:val="both"/>
              <w:rPr>
                <w:color w:val="000000" w:themeColor="text1"/>
                <w:sz w:val="24"/>
                <w:szCs w:val="24"/>
                <w:lang w:val="en-GB"/>
              </w:rPr>
            </w:pPr>
            <w:r>
              <w:rPr>
                <w:color w:val="000000" w:themeColor="text1"/>
                <w:sz w:val="24"/>
                <w:szCs w:val="24"/>
                <w:lang w:val="en-GB"/>
              </w:rPr>
              <w:t>Helle Simon Elbro, Danish Environmental Protection Agency</w:t>
            </w:r>
          </w:p>
          <w:p w14:paraId="04CDA391" w14:textId="26E69E66" w:rsidR="00FC14C9" w:rsidRPr="00EC0949" w:rsidRDefault="00FC14C9" w:rsidP="00FC14C9">
            <w:pPr>
              <w:autoSpaceDE w:val="0"/>
              <w:spacing w:after="0" w:line="240" w:lineRule="auto"/>
              <w:rPr>
                <w:rFonts w:ascii="Times New Roman" w:eastAsia="Times New Roman" w:hAnsi="Times New Roman"/>
                <w:sz w:val="20"/>
                <w:szCs w:val="20"/>
                <w:lang w:val="en-US" w:eastAsia="fi-FI"/>
              </w:rPr>
            </w:pPr>
          </w:p>
        </w:tc>
      </w:tr>
      <w:tr w:rsidR="00F30CFF" w:rsidRPr="000F7E3C" w14:paraId="6BA451AD" w14:textId="77777777" w:rsidTr="7BD296B5">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61621" w14:textId="77777777" w:rsidR="00F30CFF" w:rsidRDefault="002D6229">
            <w:pPr>
              <w:spacing w:after="0" w:line="240" w:lineRule="auto"/>
              <w:rPr>
                <w:rFonts w:ascii="Verdana" w:eastAsia="Times New Roman" w:hAnsi="Verdana"/>
                <w:color w:val="000000"/>
                <w:sz w:val="16"/>
                <w:szCs w:val="16"/>
                <w:lang w:val="en-GB" w:eastAsia="da-DK"/>
              </w:rPr>
            </w:pPr>
            <w:r>
              <w:rPr>
                <w:rFonts w:ascii="Verdana" w:eastAsia="Times New Roman" w:hAnsi="Verdana"/>
                <w:color w:val="000000"/>
                <w:sz w:val="16"/>
                <w:szCs w:val="16"/>
                <w:lang w:val="en-GB" w:eastAsia="da-DK"/>
              </w:rPr>
              <w:t>Contact person:</w:t>
            </w:r>
          </w:p>
          <w:p w14:paraId="359BBC91" w14:textId="77777777" w:rsidR="00F30CFF" w:rsidRPr="00EC0949" w:rsidRDefault="002D6229">
            <w:pPr>
              <w:spacing w:after="0" w:line="240" w:lineRule="auto"/>
              <w:rPr>
                <w:lang w:val="en-US"/>
              </w:rPr>
            </w:pPr>
            <w:r>
              <w:rPr>
                <w:rFonts w:ascii="Verdana" w:eastAsia="Times New Roman" w:hAnsi="Verdana"/>
                <w:color w:val="000000"/>
                <w:sz w:val="16"/>
                <w:szCs w:val="16"/>
                <w:lang w:val="en-GB" w:eastAsia="da-DK"/>
              </w:rPr>
              <w:t>(</w:t>
            </w:r>
            <w:proofErr w:type="gramStart"/>
            <w:r>
              <w:rPr>
                <w:rFonts w:ascii="Verdana" w:eastAsia="Times New Roman" w:hAnsi="Verdana"/>
                <w:color w:val="000000"/>
                <w:sz w:val="16"/>
                <w:szCs w:val="16"/>
                <w:lang w:val="en-GB" w:eastAsia="da-DK"/>
              </w:rPr>
              <w:t>chairperson</w:t>
            </w:r>
            <w:proofErr w:type="gramEnd"/>
            <w:r>
              <w:rPr>
                <w:rFonts w:ascii="Verdana" w:eastAsia="Times New Roman" w:hAnsi="Verdana"/>
                <w:color w:val="000000"/>
                <w:sz w:val="16"/>
                <w:szCs w:val="16"/>
                <w:lang w:val="en-GB" w:eastAsia="da-DK"/>
              </w:rPr>
              <w:t xml:space="preserve"> of the group or other responsible person)</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9DD294" w14:textId="3B5ABE97" w:rsidR="000A7434" w:rsidRPr="00365099" w:rsidRDefault="003530C8" w:rsidP="005A68B4">
            <w:pPr>
              <w:widowControl w:val="0"/>
              <w:suppressAutoHyphens w:val="0"/>
              <w:autoSpaceDN/>
              <w:spacing w:after="0" w:line="240" w:lineRule="auto"/>
              <w:textAlignment w:val="auto"/>
              <w:rPr>
                <w:rFonts w:ascii="Times New Roman" w:eastAsia="Times New Roman" w:hAnsi="Times New Roman"/>
                <w:color w:val="000000"/>
                <w:sz w:val="24"/>
                <w:szCs w:val="24"/>
                <w:lang w:val="en-US" w:eastAsia="da-DK"/>
              </w:rPr>
            </w:pPr>
            <w:r w:rsidRPr="00365099">
              <w:rPr>
                <w:rFonts w:ascii="Times New Roman" w:eastAsia="Times New Roman" w:hAnsi="Times New Roman"/>
                <w:color w:val="000000"/>
                <w:sz w:val="24"/>
                <w:szCs w:val="24"/>
                <w:lang w:val="en-US" w:eastAsia="da-DK"/>
              </w:rPr>
              <w:t>Project leader: Torgrim Asphjell</w:t>
            </w:r>
            <w:r w:rsidR="00C62FCC" w:rsidRPr="00365099">
              <w:rPr>
                <w:rFonts w:ascii="Times New Roman" w:eastAsia="Times New Roman" w:hAnsi="Times New Roman"/>
                <w:color w:val="000000"/>
                <w:sz w:val="24"/>
                <w:szCs w:val="24"/>
                <w:lang w:val="en-US" w:eastAsia="da-DK"/>
              </w:rPr>
              <w:t>, Norwegian Environment Agency</w:t>
            </w:r>
          </w:p>
        </w:tc>
      </w:tr>
    </w:tbl>
    <w:p w14:paraId="19DE58DB" w14:textId="77777777" w:rsidR="00F30CFF" w:rsidRDefault="00F30CFF">
      <w:pPr>
        <w:tabs>
          <w:tab w:val="left" w:pos="369"/>
        </w:tabs>
        <w:spacing w:after="0" w:line="240" w:lineRule="auto"/>
        <w:jc w:val="both"/>
        <w:rPr>
          <w:rFonts w:ascii="Verdana" w:eastAsia="Times New Roman" w:hAnsi="Verdana"/>
          <w:b/>
          <w:sz w:val="18"/>
          <w:szCs w:val="24"/>
          <w:lang w:val="en-US"/>
        </w:rPr>
      </w:pPr>
    </w:p>
    <w:p w14:paraId="0203788B" w14:textId="0A837895" w:rsidR="00F30CFF" w:rsidRDefault="00F30CFF">
      <w:pPr>
        <w:tabs>
          <w:tab w:val="left" w:pos="369"/>
        </w:tabs>
        <w:spacing w:after="0" w:line="240" w:lineRule="auto"/>
        <w:jc w:val="both"/>
        <w:rPr>
          <w:rFonts w:ascii="Verdana" w:eastAsia="Times New Roman" w:hAnsi="Verdana"/>
          <w:b/>
          <w:sz w:val="18"/>
          <w:szCs w:val="24"/>
          <w:lang w:val="en-US"/>
        </w:rPr>
      </w:pPr>
    </w:p>
    <w:p w14:paraId="70B59410" w14:textId="77777777" w:rsidR="002D4A4D" w:rsidRDefault="002D4A4D">
      <w:pPr>
        <w:tabs>
          <w:tab w:val="left" w:pos="369"/>
        </w:tabs>
        <w:spacing w:after="0" w:line="240" w:lineRule="auto"/>
        <w:jc w:val="both"/>
        <w:rPr>
          <w:rFonts w:ascii="Verdana" w:eastAsia="Times New Roman" w:hAnsi="Verdana"/>
          <w:b/>
          <w:sz w:val="18"/>
          <w:szCs w:val="24"/>
          <w:lang w:val="en-US"/>
        </w:rPr>
      </w:pPr>
    </w:p>
    <w:p w14:paraId="5A341BB3" w14:textId="77777777" w:rsidR="00F30CFF" w:rsidRDefault="002D6229">
      <w:pPr>
        <w:tabs>
          <w:tab w:val="left" w:pos="0"/>
        </w:tabs>
        <w:spacing w:after="120" w:line="240" w:lineRule="auto"/>
        <w:ind w:left="-284"/>
        <w:jc w:val="both"/>
        <w:rPr>
          <w:rFonts w:ascii="Verdana" w:eastAsia="Times New Roman" w:hAnsi="Verdana"/>
          <w:b/>
          <w:sz w:val="18"/>
          <w:szCs w:val="24"/>
          <w:lang w:val="en-GB"/>
        </w:rPr>
      </w:pPr>
      <w:r>
        <w:rPr>
          <w:rFonts w:ascii="Verdana" w:eastAsia="Times New Roman" w:hAnsi="Verdana"/>
          <w:b/>
          <w:sz w:val="18"/>
          <w:szCs w:val="24"/>
          <w:lang w:val="en-GB"/>
        </w:rPr>
        <w:t>4.</w:t>
      </w:r>
      <w:r>
        <w:rPr>
          <w:rFonts w:ascii="Verdana" w:eastAsia="Times New Roman" w:hAnsi="Verdana"/>
          <w:b/>
          <w:sz w:val="18"/>
          <w:szCs w:val="24"/>
          <w:lang w:val="en-GB"/>
        </w:rPr>
        <w:tab/>
        <w:t>Grant sum</w:t>
      </w:r>
    </w:p>
    <w:tbl>
      <w:tblPr>
        <w:tblW w:w="9213" w:type="dxa"/>
        <w:tblInd w:w="70" w:type="dxa"/>
        <w:tblLayout w:type="fixed"/>
        <w:tblCellMar>
          <w:left w:w="10" w:type="dxa"/>
          <w:right w:w="10" w:type="dxa"/>
        </w:tblCellMar>
        <w:tblLook w:val="04A0" w:firstRow="1" w:lastRow="0" w:firstColumn="1" w:lastColumn="0" w:noHBand="0" w:noVBand="1"/>
      </w:tblPr>
      <w:tblGrid>
        <w:gridCol w:w="1701"/>
        <w:gridCol w:w="1843"/>
        <w:gridCol w:w="142"/>
        <w:gridCol w:w="992"/>
        <w:gridCol w:w="2031"/>
        <w:gridCol w:w="2504"/>
      </w:tblGrid>
      <w:tr w:rsidR="00F30CFF" w:rsidRPr="00FC14C9" w14:paraId="6884F50A" w14:textId="77777777" w:rsidTr="7BD296B5">
        <w:trPr>
          <w:cantSplit/>
          <w:trHeight w:val="676"/>
        </w:trPr>
        <w:tc>
          <w:tcPr>
            <w:tcW w:w="1701"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70" w:type="dxa"/>
              <w:bottom w:w="0" w:type="dxa"/>
              <w:right w:w="70" w:type="dxa"/>
            </w:tcMar>
          </w:tcPr>
          <w:p w14:paraId="1C178C81" w14:textId="77777777" w:rsidR="00F30CFF" w:rsidRDefault="002D6229">
            <w:pPr>
              <w:tabs>
                <w:tab w:val="left" w:pos="369"/>
              </w:tabs>
              <w:spacing w:after="0" w:line="240" w:lineRule="auto"/>
              <w:rPr>
                <w:rFonts w:ascii="Verdana" w:eastAsia="Times New Roman" w:hAnsi="Verdana"/>
                <w:sz w:val="16"/>
                <w:szCs w:val="24"/>
                <w:lang w:val="en-GB"/>
              </w:rPr>
            </w:pPr>
            <w:r>
              <w:rPr>
                <w:rFonts w:ascii="Verdana" w:eastAsia="Times New Roman" w:hAnsi="Verdana"/>
                <w:sz w:val="16"/>
                <w:szCs w:val="24"/>
                <w:lang w:val="en-GB"/>
              </w:rPr>
              <w:t xml:space="preserve">Date when sum and project </w:t>
            </w:r>
          </w:p>
          <w:p w14:paraId="4E75FF9D" w14:textId="77777777" w:rsidR="00F30CFF" w:rsidRDefault="002D6229">
            <w:pPr>
              <w:tabs>
                <w:tab w:val="left" w:pos="369"/>
              </w:tabs>
              <w:spacing w:after="0" w:line="240" w:lineRule="auto"/>
              <w:rPr>
                <w:rFonts w:ascii="Verdana" w:eastAsia="Times New Roman" w:hAnsi="Verdana"/>
                <w:sz w:val="16"/>
                <w:szCs w:val="24"/>
                <w:lang w:val="en-GB"/>
              </w:rPr>
            </w:pPr>
            <w:r>
              <w:rPr>
                <w:rFonts w:ascii="Verdana" w:eastAsia="Times New Roman" w:hAnsi="Verdana"/>
                <w:sz w:val="16"/>
                <w:szCs w:val="24"/>
                <w:lang w:val="en-GB"/>
              </w:rPr>
              <w:t>were granted:</w:t>
            </w:r>
          </w:p>
          <w:p w14:paraId="1FDC0034" w14:textId="77777777" w:rsidR="00F30CFF" w:rsidRDefault="00F30CFF">
            <w:pPr>
              <w:tabs>
                <w:tab w:val="left" w:pos="369"/>
              </w:tabs>
              <w:spacing w:after="0" w:line="240" w:lineRule="auto"/>
              <w:jc w:val="both"/>
              <w:rPr>
                <w:rFonts w:ascii="Verdana" w:eastAsia="Times New Roman" w:hAnsi="Verdana"/>
                <w:sz w:val="16"/>
                <w:szCs w:val="24"/>
                <w:lang w:val="en-GB"/>
              </w:rPr>
            </w:pPr>
          </w:p>
          <w:p w14:paraId="5600A062"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7512" w:type="dxa"/>
            <w:gridSpan w:val="5"/>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70" w:type="dxa"/>
              <w:bottom w:w="0" w:type="dxa"/>
              <w:right w:w="70" w:type="dxa"/>
            </w:tcMar>
            <w:vAlign w:val="center"/>
          </w:tcPr>
          <w:p w14:paraId="7115B31B" w14:textId="5B0BD411" w:rsidR="00F30CFF" w:rsidRDefault="002D6229">
            <w:pPr>
              <w:spacing w:after="0" w:line="240" w:lineRule="auto"/>
              <w:ind w:left="284"/>
              <w:jc w:val="both"/>
              <w:rPr>
                <w:rFonts w:ascii="Verdana" w:eastAsia="Times New Roman" w:hAnsi="Verdana"/>
                <w:sz w:val="18"/>
                <w:szCs w:val="24"/>
                <w:lang w:val="en-GB"/>
              </w:rPr>
            </w:pPr>
            <w:r>
              <w:rPr>
                <w:rFonts w:ascii="Verdana" w:eastAsia="Times New Roman" w:hAnsi="Verdana"/>
                <w:sz w:val="18"/>
                <w:szCs w:val="24"/>
                <w:lang w:val="en-GB"/>
              </w:rPr>
              <w:t xml:space="preserve">At </w:t>
            </w:r>
            <w:r w:rsidR="00FC14C9">
              <w:rPr>
                <w:rFonts w:ascii="Verdana" w:eastAsia="Times New Roman" w:hAnsi="Verdana"/>
                <w:sz w:val="18"/>
                <w:szCs w:val="24"/>
                <w:lang w:val="en-GB"/>
              </w:rPr>
              <w:t>NK</w:t>
            </w:r>
            <w:r w:rsidR="00DC1902">
              <w:rPr>
                <w:rFonts w:ascii="Verdana" w:eastAsia="Times New Roman" w:hAnsi="Verdana"/>
                <w:sz w:val="18"/>
                <w:szCs w:val="24"/>
                <w:lang w:val="en-GB"/>
              </w:rPr>
              <w:t>E</w:t>
            </w:r>
            <w:r w:rsidR="00FC14C9">
              <w:rPr>
                <w:rFonts w:ascii="Verdana" w:eastAsia="Times New Roman" w:hAnsi="Verdana"/>
                <w:sz w:val="18"/>
                <w:szCs w:val="24"/>
                <w:lang w:val="en-GB"/>
              </w:rPr>
              <w:t xml:space="preserve">’s meeting </w:t>
            </w:r>
            <w:r w:rsidR="00DC1902">
              <w:rPr>
                <w:rFonts w:ascii="Verdana" w:eastAsia="Times New Roman" w:hAnsi="Verdana"/>
                <w:sz w:val="18"/>
                <w:szCs w:val="24"/>
                <w:lang w:val="en-GB"/>
              </w:rPr>
              <w:t>2</w:t>
            </w:r>
            <w:r w:rsidR="000465DB">
              <w:rPr>
                <w:rFonts w:ascii="Verdana" w:eastAsia="Times New Roman" w:hAnsi="Verdana"/>
                <w:sz w:val="18"/>
                <w:szCs w:val="24"/>
                <w:lang w:val="en-GB"/>
              </w:rPr>
              <w:t>5-26</w:t>
            </w:r>
            <w:r w:rsidR="00FC14C9">
              <w:rPr>
                <w:rFonts w:ascii="Verdana" w:eastAsia="Times New Roman" w:hAnsi="Verdana"/>
                <w:sz w:val="18"/>
                <w:szCs w:val="24"/>
                <w:lang w:val="en-GB"/>
              </w:rPr>
              <w:t xml:space="preserve"> January 20</w:t>
            </w:r>
            <w:r w:rsidR="00DE3FEC">
              <w:rPr>
                <w:rFonts w:ascii="Verdana" w:eastAsia="Times New Roman" w:hAnsi="Verdana"/>
                <w:sz w:val="18"/>
                <w:szCs w:val="24"/>
                <w:lang w:val="en-GB"/>
              </w:rPr>
              <w:t>2</w:t>
            </w:r>
            <w:r w:rsidR="000465DB">
              <w:rPr>
                <w:rFonts w:ascii="Verdana" w:eastAsia="Times New Roman" w:hAnsi="Verdana"/>
                <w:sz w:val="18"/>
                <w:szCs w:val="24"/>
                <w:lang w:val="en-GB"/>
              </w:rPr>
              <w:t>2</w:t>
            </w:r>
          </w:p>
        </w:tc>
      </w:tr>
      <w:tr w:rsidR="00F30CFF" w:rsidRPr="000465DB" w14:paraId="6E230B71" w14:textId="77777777" w:rsidTr="7BD296B5">
        <w:trPr>
          <w:cantSplit/>
          <w:trHeight w:val="65"/>
        </w:trPr>
        <w:tc>
          <w:tcPr>
            <w:tcW w:w="1701"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tcPr>
          <w:p w14:paraId="4FB95F91" w14:textId="77777777" w:rsidR="00F30CFF" w:rsidRDefault="002D6229">
            <w:pPr>
              <w:tabs>
                <w:tab w:val="left" w:pos="72"/>
              </w:tabs>
              <w:spacing w:after="0" w:line="240" w:lineRule="auto"/>
              <w:rPr>
                <w:rFonts w:ascii="Verdana" w:eastAsia="Times New Roman" w:hAnsi="Verdana"/>
                <w:sz w:val="16"/>
                <w:szCs w:val="24"/>
                <w:lang w:val="en-GB"/>
              </w:rPr>
            </w:pPr>
            <w:r>
              <w:rPr>
                <w:rFonts w:ascii="Verdana" w:eastAsia="Times New Roman" w:hAnsi="Verdana"/>
                <w:sz w:val="16"/>
                <w:szCs w:val="24"/>
                <w:lang w:val="en-GB"/>
              </w:rPr>
              <w:t>Contract sum</w:t>
            </w:r>
          </w:p>
        </w:tc>
        <w:tc>
          <w:tcPr>
            <w:tcW w:w="7512" w:type="dxa"/>
            <w:gridSpan w:val="5"/>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uto"/>
            <w:tcMar>
              <w:top w:w="0" w:type="dxa"/>
              <w:left w:w="70" w:type="dxa"/>
              <w:bottom w:w="0" w:type="dxa"/>
              <w:right w:w="70" w:type="dxa"/>
            </w:tcMar>
          </w:tcPr>
          <w:p w14:paraId="15941CD6" w14:textId="4ED6CE74" w:rsidR="00F30CFF" w:rsidRDefault="00FC14C9" w:rsidP="7BD296B5">
            <w:pPr>
              <w:spacing w:after="120" w:line="240" w:lineRule="auto"/>
              <w:jc w:val="both"/>
              <w:rPr>
                <w:rFonts w:ascii="Verdana" w:eastAsia="Times New Roman" w:hAnsi="Verdana"/>
                <w:i/>
                <w:iCs/>
                <w:sz w:val="18"/>
                <w:szCs w:val="18"/>
                <w:lang w:val="en-GB"/>
              </w:rPr>
            </w:pPr>
            <w:r w:rsidRPr="7BD296B5">
              <w:rPr>
                <w:rFonts w:ascii="Verdana" w:eastAsia="Times New Roman" w:hAnsi="Verdana"/>
                <w:i/>
                <w:iCs/>
                <w:sz w:val="18"/>
                <w:szCs w:val="18"/>
                <w:lang w:val="en-GB"/>
              </w:rPr>
              <w:t xml:space="preserve">DKK </w:t>
            </w:r>
            <w:r w:rsidR="009B2BE1">
              <w:rPr>
                <w:rFonts w:ascii="Verdana" w:eastAsia="Times New Roman" w:hAnsi="Verdana"/>
                <w:i/>
                <w:iCs/>
                <w:sz w:val="18"/>
                <w:szCs w:val="18"/>
                <w:lang w:val="en-GB"/>
              </w:rPr>
              <w:t>425</w:t>
            </w:r>
            <w:r w:rsidR="00527F66">
              <w:rPr>
                <w:rFonts w:ascii="Verdana" w:eastAsia="Times New Roman" w:hAnsi="Verdana"/>
                <w:i/>
                <w:iCs/>
                <w:sz w:val="18"/>
                <w:szCs w:val="18"/>
                <w:lang w:val="en-GB"/>
              </w:rPr>
              <w:t>.000</w:t>
            </w:r>
            <w:r w:rsidR="002D6229" w:rsidRPr="7BD296B5">
              <w:rPr>
                <w:rFonts w:ascii="Verdana" w:eastAsia="Times New Roman" w:hAnsi="Verdana"/>
                <w:i/>
                <w:iCs/>
                <w:sz w:val="18"/>
                <w:szCs w:val="18"/>
                <w:lang w:val="en-GB"/>
              </w:rPr>
              <w:t xml:space="preserve"> excl. moms</w:t>
            </w:r>
          </w:p>
        </w:tc>
      </w:tr>
      <w:tr w:rsidR="00F30CFF" w:rsidRPr="000753E2" w14:paraId="663DA08E" w14:textId="77777777" w:rsidTr="7BD296B5">
        <w:tc>
          <w:tcPr>
            <w:tcW w:w="170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Mar>
              <w:top w:w="0" w:type="dxa"/>
              <w:left w:w="70" w:type="dxa"/>
              <w:bottom w:w="0" w:type="dxa"/>
              <w:right w:w="70" w:type="dxa"/>
            </w:tcMar>
          </w:tcPr>
          <w:p w14:paraId="517AD5C0"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Award year:</w:t>
            </w:r>
          </w:p>
          <w:p w14:paraId="70670F92"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1985"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CD58AA" w14:textId="52EAC7F6" w:rsidR="00F30CFF" w:rsidRDefault="002D6229">
            <w:pPr>
              <w:tabs>
                <w:tab w:val="left" w:pos="369"/>
              </w:tabs>
              <w:spacing w:after="0" w:line="240" w:lineRule="auto"/>
              <w:ind w:left="284"/>
              <w:jc w:val="center"/>
              <w:rPr>
                <w:rFonts w:ascii="Verdana" w:eastAsia="Times New Roman" w:hAnsi="Verdana"/>
                <w:sz w:val="18"/>
                <w:szCs w:val="24"/>
                <w:lang w:val="en-GB"/>
              </w:rPr>
            </w:pPr>
            <w:r>
              <w:rPr>
                <w:rFonts w:ascii="Verdana" w:eastAsia="Times New Roman" w:hAnsi="Verdana"/>
                <w:sz w:val="18"/>
                <w:szCs w:val="24"/>
                <w:lang w:val="en-GB"/>
              </w:rPr>
              <w:t>20</w:t>
            </w:r>
            <w:r w:rsidR="00DE3FEC">
              <w:rPr>
                <w:rFonts w:ascii="Verdana" w:eastAsia="Times New Roman" w:hAnsi="Verdana"/>
                <w:sz w:val="18"/>
                <w:szCs w:val="24"/>
                <w:lang w:val="en-GB"/>
              </w:rPr>
              <w:t>2</w:t>
            </w:r>
            <w:r w:rsidR="000465DB">
              <w:rPr>
                <w:rFonts w:ascii="Verdana" w:eastAsia="Times New Roman" w:hAnsi="Verdana"/>
                <w:sz w:val="18"/>
                <w:szCs w:val="24"/>
                <w:lang w:val="en-GB"/>
              </w:rPr>
              <w:t>2</w:t>
            </w:r>
          </w:p>
        </w:tc>
        <w:tc>
          <w:tcPr>
            <w:tcW w:w="3023" w:type="dxa"/>
            <w:gridSpan w:val="2"/>
            <w:tcBorders>
              <w:top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CCF38B7" w14:textId="77777777" w:rsidR="00F30CFF" w:rsidRDefault="00F30CFF">
            <w:pPr>
              <w:tabs>
                <w:tab w:val="left" w:pos="369"/>
              </w:tabs>
              <w:spacing w:after="0" w:line="240" w:lineRule="auto"/>
              <w:ind w:left="284"/>
              <w:jc w:val="both"/>
              <w:rPr>
                <w:rFonts w:ascii="Verdana" w:eastAsia="Times New Roman" w:hAnsi="Verdana"/>
                <w:sz w:val="18"/>
                <w:szCs w:val="24"/>
                <w:lang w:val="en-GB"/>
              </w:rPr>
            </w:pPr>
          </w:p>
        </w:tc>
        <w:tc>
          <w:tcPr>
            <w:tcW w:w="2504" w:type="dxa"/>
            <w:tcBorders>
              <w:top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BF9ED9" w14:textId="77777777" w:rsidR="00F30CFF" w:rsidRDefault="00F30CFF">
            <w:pPr>
              <w:tabs>
                <w:tab w:val="left" w:pos="369"/>
              </w:tabs>
              <w:spacing w:after="0" w:line="240" w:lineRule="auto"/>
              <w:ind w:left="284"/>
              <w:jc w:val="center"/>
              <w:rPr>
                <w:rFonts w:ascii="Verdana" w:eastAsia="Times New Roman" w:hAnsi="Verdana"/>
                <w:sz w:val="18"/>
                <w:szCs w:val="24"/>
                <w:lang w:val="en-GB"/>
              </w:rPr>
            </w:pPr>
          </w:p>
        </w:tc>
      </w:tr>
      <w:tr w:rsidR="00F30CFF" w:rsidRPr="000F7E3C" w14:paraId="69575F55" w14:textId="77777777" w:rsidTr="7BD296B5">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tcPr>
          <w:p w14:paraId="65454A7D"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Disbursement:</w:t>
            </w: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2E47949F" w14:textId="77777777" w:rsidR="00F30CFF" w:rsidRDefault="002D6229">
            <w:pPr>
              <w:tabs>
                <w:tab w:val="left" w:pos="72"/>
              </w:tabs>
              <w:spacing w:after="240" w:line="240" w:lineRule="auto"/>
              <w:ind w:left="72"/>
              <w:rPr>
                <w:rFonts w:ascii="Verdana" w:eastAsia="Times New Roman" w:hAnsi="Verdana"/>
                <w:sz w:val="18"/>
                <w:szCs w:val="24"/>
                <w:lang w:val="en-GB"/>
              </w:rPr>
            </w:pPr>
            <w:r>
              <w:rPr>
                <w:rFonts w:ascii="Verdana" w:eastAsia="Times New Roman" w:hAnsi="Verdana"/>
                <w:sz w:val="18"/>
                <w:szCs w:val="24"/>
                <w:lang w:val="en-GB"/>
              </w:rPr>
              <w:t>1st instalment:</w:t>
            </w:r>
          </w:p>
        </w:tc>
        <w:tc>
          <w:tcPr>
            <w:tcW w:w="1134"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0B1D713B" w14:textId="77777777" w:rsidR="00F30CFF" w:rsidRDefault="00FC14C9">
            <w:pPr>
              <w:tabs>
                <w:tab w:val="left" w:pos="369"/>
              </w:tabs>
              <w:spacing w:after="0" w:line="240" w:lineRule="auto"/>
              <w:ind w:left="284"/>
              <w:jc w:val="center"/>
              <w:rPr>
                <w:rFonts w:ascii="Verdana" w:eastAsia="Times New Roman" w:hAnsi="Verdana"/>
                <w:sz w:val="18"/>
                <w:szCs w:val="24"/>
                <w:lang w:val="en-GB"/>
              </w:rPr>
            </w:pPr>
            <w:r>
              <w:rPr>
                <w:rFonts w:ascii="Verdana" w:eastAsia="Times New Roman" w:hAnsi="Verdana"/>
                <w:sz w:val="18"/>
                <w:szCs w:val="24"/>
                <w:lang w:val="en-GB"/>
              </w:rPr>
              <w:t>40</w:t>
            </w:r>
            <w:r w:rsidR="002D6229">
              <w:rPr>
                <w:rFonts w:ascii="Verdana" w:eastAsia="Times New Roman" w:hAnsi="Verdana"/>
                <w:sz w:val="18"/>
                <w:szCs w:val="24"/>
                <w:lang w:val="en-GB"/>
              </w:rPr>
              <w:t xml:space="preserve"> %</w:t>
            </w:r>
          </w:p>
        </w:tc>
        <w:tc>
          <w:tcPr>
            <w:tcW w:w="453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038D9345" w14:textId="77777777" w:rsidR="00F30CFF" w:rsidRDefault="002D6229">
            <w:pPr>
              <w:tabs>
                <w:tab w:val="left" w:pos="0"/>
              </w:tabs>
              <w:spacing w:after="0" w:line="240" w:lineRule="auto"/>
              <w:rPr>
                <w:rFonts w:ascii="Verdana" w:eastAsia="Times New Roman" w:hAnsi="Verdana"/>
                <w:sz w:val="18"/>
                <w:szCs w:val="24"/>
                <w:lang w:val="en-GB"/>
              </w:rPr>
            </w:pPr>
            <w:r>
              <w:rPr>
                <w:rFonts w:ascii="Verdana" w:eastAsia="Times New Roman" w:hAnsi="Verdana"/>
                <w:sz w:val="18"/>
                <w:szCs w:val="24"/>
                <w:lang w:val="en-GB"/>
              </w:rPr>
              <w:t>Disbursed at the start of the project.</w:t>
            </w:r>
          </w:p>
        </w:tc>
      </w:tr>
      <w:tr w:rsidR="00FC14C9" w:rsidRPr="000F7E3C" w14:paraId="591AA46C" w14:textId="77777777" w:rsidTr="7BD296B5">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tcPr>
          <w:p w14:paraId="57F13298" w14:textId="77777777" w:rsidR="00FC14C9" w:rsidRDefault="00FC14C9">
            <w:pPr>
              <w:tabs>
                <w:tab w:val="left" w:pos="369"/>
              </w:tabs>
              <w:spacing w:after="0" w:line="240" w:lineRule="auto"/>
              <w:jc w:val="both"/>
              <w:rPr>
                <w:rFonts w:ascii="Verdana" w:eastAsia="Times New Roman" w:hAnsi="Verdana"/>
                <w:sz w:val="16"/>
                <w:szCs w:val="24"/>
                <w:lang w:val="en-GB"/>
              </w:rPr>
            </w:pPr>
          </w:p>
        </w:tc>
        <w:tc>
          <w:tcPr>
            <w:tcW w:w="1843"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5B2ECE94" w14:textId="77777777" w:rsidR="00FC14C9" w:rsidRDefault="00FC14C9">
            <w:pPr>
              <w:tabs>
                <w:tab w:val="left" w:pos="72"/>
              </w:tabs>
              <w:spacing w:after="240" w:line="240" w:lineRule="auto"/>
              <w:ind w:left="72"/>
              <w:rPr>
                <w:rFonts w:ascii="Verdana" w:eastAsia="Times New Roman" w:hAnsi="Verdana"/>
                <w:sz w:val="18"/>
                <w:szCs w:val="24"/>
                <w:lang w:val="en-GB"/>
              </w:rPr>
            </w:pPr>
            <w:r>
              <w:rPr>
                <w:rFonts w:ascii="Verdana" w:eastAsia="Times New Roman" w:hAnsi="Verdana"/>
                <w:sz w:val="18"/>
                <w:szCs w:val="24"/>
                <w:lang w:val="en-GB"/>
              </w:rPr>
              <w:t>2nd instalment:</w:t>
            </w:r>
          </w:p>
        </w:tc>
        <w:tc>
          <w:tcPr>
            <w:tcW w:w="1134"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2DB7EA0B" w14:textId="77777777" w:rsidR="00FC14C9" w:rsidRDefault="00FC14C9">
            <w:pPr>
              <w:tabs>
                <w:tab w:val="left" w:pos="369"/>
              </w:tabs>
              <w:spacing w:after="0" w:line="240" w:lineRule="auto"/>
              <w:ind w:left="284"/>
              <w:jc w:val="center"/>
              <w:rPr>
                <w:rFonts w:ascii="Verdana" w:eastAsia="Times New Roman" w:hAnsi="Verdana"/>
                <w:sz w:val="18"/>
                <w:szCs w:val="24"/>
                <w:lang w:val="en-GB"/>
              </w:rPr>
            </w:pPr>
            <w:r>
              <w:rPr>
                <w:rFonts w:ascii="Verdana" w:eastAsia="Times New Roman" w:hAnsi="Verdana"/>
                <w:sz w:val="18"/>
                <w:szCs w:val="24"/>
                <w:lang w:val="en-GB"/>
              </w:rPr>
              <w:t>45 %</w:t>
            </w:r>
          </w:p>
        </w:tc>
        <w:tc>
          <w:tcPr>
            <w:tcW w:w="453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039A7F84" w14:textId="77777777" w:rsidR="00FC14C9" w:rsidRDefault="00FE3121">
            <w:pPr>
              <w:tabs>
                <w:tab w:val="left" w:pos="0"/>
              </w:tabs>
              <w:spacing w:after="0" w:line="240" w:lineRule="auto"/>
              <w:rPr>
                <w:rFonts w:ascii="Verdana" w:eastAsia="Times New Roman" w:hAnsi="Verdana"/>
                <w:sz w:val="18"/>
                <w:szCs w:val="24"/>
                <w:lang w:val="en-GB"/>
              </w:rPr>
            </w:pPr>
            <w:r>
              <w:rPr>
                <w:lang w:val="en-GB"/>
              </w:rPr>
              <w:t xml:space="preserve">Disbursed during implementation of the project </w:t>
            </w:r>
            <w:proofErr w:type="gramStart"/>
            <w:r>
              <w:rPr>
                <w:lang w:val="en-GB"/>
              </w:rPr>
              <w:t>on the basis of</w:t>
            </w:r>
            <w:proofErr w:type="gramEnd"/>
            <w:r>
              <w:rPr>
                <w:lang w:val="en-GB"/>
              </w:rPr>
              <w:t xml:space="preserve"> the interim reports submitted</w:t>
            </w:r>
          </w:p>
        </w:tc>
      </w:tr>
      <w:tr w:rsidR="00F30CFF" w:rsidRPr="000F7E3C" w14:paraId="1258BB40" w14:textId="77777777" w:rsidTr="7BD296B5">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tcPr>
          <w:p w14:paraId="6E22A949"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42C53E7F" w14:textId="61BAC631" w:rsidR="00F30CFF" w:rsidRDefault="00FC14C9">
            <w:pPr>
              <w:tabs>
                <w:tab w:val="left" w:pos="72"/>
              </w:tabs>
              <w:spacing w:after="0" w:line="240" w:lineRule="auto"/>
              <w:ind w:left="72"/>
              <w:rPr>
                <w:rFonts w:ascii="Verdana" w:eastAsia="Times New Roman" w:hAnsi="Verdana"/>
                <w:sz w:val="18"/>
                <w:szCs w:val="24"/>
                <w:lang w:val="en-GB"/>
              </w:rPr>
            </w:pPr>
            <w:r>
              <w:rPr>
                <w:rFonts w:ascii="Verdana" w:eastAsia="Times New Roman" w:hAnsi="Verdana"/>
                <w:sz w:val="18"/>
                <w:szCs w:val="24"/>
                <w:lang w:val="en-GB"/>
              </w:rPr>
              <w:t>3</w:t>
            </w:r>
            <w:r w:rsidRPr="00FC14C9">
              <w:rPr>
                <w:rFonts w:ascii="Verdana" w:eastAsia="Times New Roman" w:hAnsi="Verdana"/>
                <w:sz w:val="18"/>
                <w:szCs w:val="24"/>
                <w:vertAlign w:val="superscript"/>
                <w:lang w:val="en-GB"/>
              </w:rPr>
              <w:t>rd</w:t>
            </w:r>
            <w:r>
              <w:rPr>
                <w:rFonts w:ascii="Verdana" w:eastAsia="Times New Roman" w:hAnsi="Verdana"/>
                <w:sz w:val="18"/>
                <w:szCs w:val="24"/>
                <w:lang w:val="en-GB"/>
              </w:rPr>
              <w:t xml:space="preserve"> insta</w:t>
            </w:r>
            <w:r w:rsidR="00FE61BE">
              <w:rPr>
                <w:rFonts w:ascii="Verdana" w:eastAsia="Times New Roman" w:hAnsi="Verdana"/>
                <w:sz w:val="18"/>
                <w:szCs w:val="24"/>
                <w:lang w:val="en-GB"/>
              </w:rPr>
              <w:t>l</w:t>
            </w:r>
            <w:r>
              <w:rPr>
                <w:rFonts w:ascii="Verdana" w:eastAsia="Times New Roman" w:hAnsi="Verdana"/>
                <w:sz w:val="18"/>
                <w:szCs w:val="24"/>
                <w:lang w:val="en-GB"/>
              </w:rPr>
              <w:t>ment:</w:t>
            </w:r>
          </w:p>
        </w:tc>
        <w:tc>
          <w:tcPr>
            <w:tcW w:w="11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23FB540C" w14:textId="77777777" w:rsidR="00F30CFF" w:rsidRDefault="002D6229">
            <w:pPr>
              <w:tabs>
                <w:tab w:val="left" w:pos="369"/>
              </w:tabs>
              <w:spacing w:after="0" w:line="240" w:lineRule="auto"/>
              <w:ind w:left="284"/>
              <w:jc w:val="center"/>
              <w:rPr>
                <w:rFonts w:ascii="Verdana" w:eastAsia="Times New Roman" w:hAnsi="Verdana"/>
                <w:sz w:val="18"/>
                <w:szCs w:val="24"/>
                <w:lang w:val="en-GB"/>
              </w:rPr>
            </w:pPr>
            <w:r>
              <w:rPr>
                <w:rFonts w:ascii="Verdana" w:eastAsia="Times New Roman" w:hAnsi="Verdana"/>
                <w:sz w:val="18"/>
                <w:szCs w:val="24"/>
                <w:lang w:val="en-GB"/>
              </w:rPr>
              <w:t>15 %</w:t>
            </w:r>
          </w:p>
        </w:tc>
        <w:tc>
          <w:tcPr>
            <w:tcW w:w="45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7BD415E4" w14:textId="77777777" w:rsidR="00F30CFF" w:rsidRDefault="002D6229">
            <w:pPr>
              <w:tabs>
                <w:tab w:val="left" w:pos="0"/>
              </w:tabs>
              <w:spacing w:after="0" w:line="240" w:lineRule="auto"/>
              <w:rPr>
                <w:rFonts w:ascii="Verdana" w:eastAsia="Times New Roman" w:hAnsi="Verdana"/>
                <w:sz w:val="18"/>
                <w:szCs w:val="24"/>
                <w:lang w:val="en-GB"/>
              </w:rPr>
            </w:pPr>
            <w:r>
              <w:rPr>
                <w:rFonts w:ascii="Verdana" w:eastAsia="Times New Roman" w:hAnsi="Verdana"/>
                <w:sz w:val="18"/>
                <w:szCs w:val="24"/>
                <w:lang w:val="en-GB"/>
              </w:rPr>
              <w:t>Disbursed when the project's final report has been approved.</w:t>
            </w:r>
          </w:p>
        </w:tc>
      </w:tr>
      <w:tr w:rsidR="00F30CFF" w:rsidRPr="000F7E3C" w14:paraId="2767B461" w14:textId="77777777" w:rsidTr="7BD296B5">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tcPr>
          <w:p w14:paraId="71143D9F"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Project amount</w:t>
            </w:r>
          </w:p>
        </w:tc>
        <w:tc>
          <w:tcPr>
            <w:tcW w:w="751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70" w:type="dxa"/>
              <w:bottom w:w="0" w:type="dxa"/>
              <w:right w:w="70" w:type="dxa"/>
            </w:tcMar>
            <w:vAlign w:val="center"/>
          </w:tcPr>
          <w:p w14:paraId="308CDF85" w14:textId="77777777" w:rsidR="00F30CFF" w:rsidRDefault="002D6229">
            <w:pPr>
              <w:tabs>
                <w:tab w:val="left" w:pos="72"/>
              </w:tabs>
              <w:spacing w:after="120" w:line="240" w:lineRule="auto"/>
              <w:ind w:left="72"/>
              <w:jc w:val="both"/>
              <w:rPr>
                <w:rFonts w:ascii="Verdana" w:eastAsia="Times New Roman" w:hAnsi="Verdana"/>
                <w:sz w:val="18"/>
                <w:szCs w:val="24"/>
                <w:lang w:val="en-GB"/>
              </w:rPr>
            </w:pPr>
            <w:r>
              <w:rPr>
                <w:rFonts w:ascii="Verdana" w:eastAsia="Times New Roman" w:hAnsi="Verdana"/>
                <w:sz w:val="18"/>
                <w:szCs w:val="24"/>
                <w:lang w:val="en-GB"/>
              </w:rPr>
              <w:t>The contract amount covers all project costs.</w:t>
            </w:r>
          </w:p>
        </w:tc>
      </w:tr>
    </w:tbl>
    <w:p w14:paraId="507FB684" w14:textId="00FE22E7" w:rsidR="00F30CFF" w:rsidRDefault="00F30CFF">
      <w:pPr>
        <w:tabs>
          <w:tab w:val="left" w:pos="369"/>
        </w:tabs>
        <w:spacing w:after="0" w:line="240" w:lineRule="auto"/>
        <w:jc w:val="both"/>
        <w:rPr>
          <w:rFonts w:ascii="Verdana" w:eastAsia="Times New Roman" w:hAnsi="Verdana"/>
          <w:sz w:val="18"/>
          <w:szCs w:val="24"/>
          <w:lang w:val="en-GB"/>
        </w:rPr>
      </w:pPr>
    </w:p>
    <w:p w14:paraId="308D996A" w14:textId="77777777" w:rsidR="002D4A4D" w:rsidRDefault="002D4A4D">
      <w:pPr>
        <w:tabs>
          <w:tab w:val="left" w:pos="369"/>
        </w:tabs>
        <w:spacing w:after="0" w:line="240" w:lineRule="auto"/>
        <w:jc w:val="both"/>
        <w:rPr>
          <w:rFonts w:ascii="Verdana" w:eastAsia="Times New Roman" w:hAnsi="Verdana"/>
          <w:sz w:val="18"/>
          <w:szCs w:val="24"/>
          <w:lang w:val="en-GB"/>
        </w:rPr>
      </w:pPr>
    </w:p>
    <w:p w14:paraId="4E89D885" w14:textId="77777777" w:rsidR="00F30CFF" w:rsidRDefault="00F30CFF">
      <w:pPr>
        <w:tabs>
          <w:tab w:val="left" w:pos="369"/>
        </w:tabs>
        <w:spacing w:after="0" w:line="240" w:lineRule="auto"/>
        <w:jc w:val="both"/>
        <w:rPr>
          <w:rFonts w:ascii="Verdana" w:eastAsia="Times New Roman" w:hAnsi="Verdana"/>
          <w:sz w:val="18"/>
          <w:szCs w:val="24"/>
          <w:lang w:val="en-GB"/>
        </w:rPr>
      </w:pPr>
    </w:p>
    <w:p w14:paraId="194435BE" w14:textId="77777777" w:rsidR="00F30CFF" w:rsidRDefault="002D6229">
      <w:pPr>
        <w:numPr>
          <w:ilvl w:val="0"/>
          <w:numId w:val="1"/>
        </w:numPr>
        <w:tabs>
          <w:tab w:val="left" w:pos="0"/>
          <w:tab w:val="left" w:pos="720"/>
        </w:tabs>
        <w:spacing w:after="0" w:line="240" w:lineRule="auto"/>
        <w:ind w:left="-284"/>
        <w:jc w:val="both"/>
        <w:rPr>
          <w:rFonts w:ascii="Verdana" w:eastAsia="Times New Roman" w:hAnsi="Verdana"/>
          <w:b/>
          <w:sz w:val="18"/>
          <w:szCs w:val="24"/>
          <w:lang w:val="en-GB"/>
        </w:rPr>
      </w:pPr>
      <w:r>
        <w:rPr>
          <w:rFonts w:ascii="Verdana" w:eastAsia="Times New Roman" w:hAnsi="Verdana"/>
          <w:b/>
          <w:sz w:val="18"/>
          <w:szCs w:val="24"/>
          <w:lang w:val="en-GB"/>
        </w:rPr>
        <w:t>Conditions</w:t>
      </w:r>
    </w:p>
    <w:p w14:paraId="68CE822D" w14:textId="77777777" w:rsidR="00F30CFF" w:rsidRDefault="00F30CFF">
      <w:pPr>
        <w:tabs>
          <w:tab w:val="left" w:pos="369"/>
        </w:tabs>
        <w:spacing w:after="0" w:line="240" w:lineRule="auto"/>
        <w:jc w:val="both"/>
        <w:rPr>
          <w:rFonts w:ascii="Verdana" w:eastAsia="Times New Roman" w:hAnsi="Verdana"/>
          <w:b/>
          <w:sz w:val="18"/>
          <w:szCs w:val="24"/>
          <w:lang w:val="en-GB"/>
        </w:rPr>
      </w:pPr>
    </w:p>
    <w:p w14:paraId="5564F57A" w14:textId="6A7E6792" w:rsidR="00F30CFF" w:rsidRPr="00EC0949" w:rsidRDefault="002D6229">
      <w:pPr>
        <w:tabs>
          <w:tab w:val="left" w:pos="369"/>
        </w:tabs>
        <w:spacing w:after="0" w:line="240" w:lineRule="auto"/>
        <w:jc w:val="both"/>
        <w:rPr>
          <w:lang w:val="en-US"/>
        </w:rPr>
      </w:pPr>
      <w:r>
        <w:rPr>
          <w:rFonts w:ascii="Verdana" w:eastAsia="Times New Roman" w:hAnsi="Verdana"/>
          <w:sz w:val="18"/>
          <w:szCs w:val="24"/>
          <w:lang w:val="en-GB"/>
        </w:rPr>
        <w:t xml:space="preserve">The attached </w:t>
      </w:r>
      <w:r>
        <w:rPr>
          <w:rFonts w:ascii="Verdana" w:eastAsia="Times New Roman" w:hAnsi="Verdana"/>
          <w:i/>
          <w:sz w:val="18"/>
          <w:szCs w:val="24"/>
          <w:lang w:val="en-GB"/>
        </w:rPr>
        <w:t xml:space="preserve">Standard Conditions for the Nordic Council of Ministers' Project Contracts </w:t>
      </w:r>
      <w:r w:rsidR="002E5965">
        <w:rPr>
          <w:rFonts w:ascii="Verdana" w:eastAsia="Times New Roman" w:hAnsi="Verdana"/>
          <w:sz w:val="18"/>
          <w:szCs w:val="24"/>
          <w:lang w:val="en-GB"/>
        </w:rPr>
        <w:t xml:space="preserve">(version </w:t>
      </w:r>
      <w:r w:rsidR="00DC0659">
        <w:rPr>
          <w:rFonts w:ascii="Verdana" w:eastAsia="Times New Roman" w:hAnsi="Verdana"/>
          <w:sz w:val="18"/>
          <w:szCs w:val="24"/>
          <w:lang w:val="en-GB"/>
        </w:rPr>
        <w:t>1.2.2018</w:t>
      </w:r>
      <w:r>
        <w:rPr>
          <w:rFonts w:ascii="Verdana" w:eastAsia="Times New Roman" w:hAnsi="Verdana"/>
          <w:sz w:val="18"/>
          <w:szCs w:val="24"/>
          <w:lang w:val="en-GB"/>
        </w:rPr>
        <w:t xml:space="preserve">) apply to this Project Contract (Appendix 1). </w:t>
      </w:r>
    </w:p>
    <w:p w14:paraId="1D2A3033" w14:textId="5A7C0907" w:rsidR="00F30CFF" w:rsidRDefault="002D6229">
      <w:pPr>
        <w:tabs>
          <w:tab w:val="left" w:pos="369"/>
        </w:tabs>
        <w:spacing w:after="0" w:line="240" w:lineRule="auto"/>
        <w:jc w:val="both"/>
        <w:rPr>
          <w:rFonts w:ascii="Verdana" w:eastAsia="Times New Roman" w:hAnsi="Verdana"/>
          <w:sz w:val="18"/>
          <w:szCs w:val="24"/>
          <w:lang w:val="en-GB"/>
        </w:rPr>
      </w:pPr>
      <w:proofErr w:type="gramStart"/>
      <w:r>
        <w:rPr>
          <w:rFonts w:ascii="Verdana" w:eastAsia="Times New Roman" w:hAnsi="Verdana"/>
          <w:sz w:val="18"/>
          <w:szCs w:val="24"/>
          <w:lang w:val="en-GB"/>
        </w:rPr>
        <w:t>Reference’s</w:t>
      </w:r>
      <w:proofErr w:type="gramEnd"/>
      <w:r>
        <w:rPr>
          <w:rFonts w:ascii="Verdana" w:eastAsia="Times New Roman" w:hAnsi="Verdana"/>
          <w:sz w:val="18"/>
          <w:szCs w:val="24"/>
          <w:lang w:val="en-GB"/>
        </w:rPr>
        <w:t xml:space="preserve"> to the Nordic Council of Ministers in sections 1.-</w:t>
      </w:r>
      <w:r w:rsidR="000A07D4">
        <w:rPr>
          <w:rFonts w:ascii="Verdana" w:eastAsia="Times New Roman" w:hAnsi="Verdana"/>
          <w:sz w:val="18"/>
          <w:szCs w:val="24"/>
          <w:lang w:val="en-GB"/>
        </w:rPr>
        <w:t>8</w:t>
      </w:r>
      <w:r>
        <w:rPr>
          <w:rFonts w:ascii="Verdana" w:eastAsia="Times New Roman" w:hAnsi="Verdana"/>
          <w:sz w:val="18"/>
          <w:szCs w:val="24"/>
          <w:lang w:val="en-GB"/>
        </w:rPr>
        <w:t>. and 11.</w:t>
      </w:r>
      <w:r w:rsidR="000A07D4">
        <w:rPr>
          <w:rFonts w:ascii="Verdana" w:eastAsia="Times New Roman" w:hAnsi="Verdana"/>
          <w:sz w:val="18"/>
          <w:szCs w:val="24"/>
          <w:lang w:val="en-GB"/>
        </w:rPr>
        <w:t>-15</w:t>
      </w:r>
      <w:r>
        <w:rPr>
          <w:rFonts w:ascii="Verdana" w:eastAsia="Times New Roman" w:hAnsi="Verdana"/>
          <w:sz w:val="18"/>
          <w:szCs w:val="24"/>
          <w:lang w:val="en-GB"/>
        </w:rPr>
        <w:t xml:space="preserve">, in the Standard conditions of this contract, is equivalent to reference to the Nordic </w:t>
      </w:r>
      <w:r w:rsidR="00BF5EB8">
        <w:rPr>
          <w:rFonts w:ascii="Verdana" w:eastAsia="Times New Roman" w:hAnsi="Verdana"/>
          <w:sz w:val="18"/>
          <w:szCs w:val="24"/>
          <w:lang w:val="en-GB"/>
        </w:rPr>
        <w:t xml:space="preserve">Working Group on </w:t>
      </w:r>
      <w:r>
        <w:rPr>
          <w:rFonts w:ascii="Verdana" w:eastAsia="Times New Roman" w:hAnsi="Verdana"/>
          <w:sz w:val="18"/>
          <w:szCs w:val="24"/>
          <w:lang w:val="en-GB"/>
        </w:rPr>
        <w:t>Chemicals</w:t>
      </w:r>
      <w:r w:rsidR="00BF5EB8">
        <w:rPr>
          <w:rFonts w:ascii="Verdana" w:eastAsia="Times New Roman" w:hAnsi="Verdana"/>
          <w:sz w:val="18"/>
          <w:szCs w:val="24"/>
          <w:lang w:val="en-GB"/>
        </w:rPr>
        <w:t>, Environment and Health</w:t>
      </w:r>
      <w:r>
        <w:rPr>
          <w:rFonts w:ascii="Verdana" w:eastAsia="Times New Roman" w:hAnsi="Verdana"/>
          <w:sz w:val="18"/>
          <w:szCs w:val="24"/>
          <w:lang w:val="en-GB"/>
        </w:rPr>
        <w:t>.</w:t>
      </w:r>
    </w:p>
    <w:p w14:paraId="7687D710" w14:textId="77777777" w:rsidR="00F30CFF" w:rsidRDefault="002D6229">
      <w:pPr>
        <w:tabs>
          <w:tab w:val="left" w:pos="369"/>
        </w:tabs>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Other conditions and deviation from the Standard Conditions are applied below:</w:t>
      </w:r>
    </w:p>
    <w:p w14:paraId="5452660A" w14:textId="77777777" w:rsidR="00F30CFF" w:rsidRDefault="00F30CFF">
      <w:pPr>
        <w:tabs>
          <w:tab w:val="left" w:pos="369"/>
        </w:tabs>
        <w:spacing w:after="0" w:line="240" w:lineRule="auto"/>
        <w:jc w:val="both"/>
        <w:rPr>
          <w:rFonts w:ascii="Verdana" w:eastAsia="Times New Roman" w:hAnsi="Verdana"/>
          <w:b/>
          <w:sz w:val="18"/>
          <w:szCs w:val="24"/>
          <w:lang w:val="en-GB"/>
        </w:rPr>
      </w:pPr>
    </w:p>
    <w:tbl>
      <w:tblPr>
        <w:tblW w:w="9213" w:type="dxa"/>
        <w:tblInd w:w="70" w:type="dxa"/>
        <w:tblLayout w:type="fixed"/>
        <w:tblCellMar>
          <w:left w:w="10" w:type="dxa"/>
          <w:right w:w="10" w:type="dxa"/>
        </w:tblCellMar>
        <w:tblLook w:val="04A0" w:firstRow="1" w:lastRow="0" w:firstColumn="1" w:lastColumn="0" w:noHBand="0" w:noVBand="1"/>
      </w:tblPr>
      <w:tblGrid>
        <w:gridCol w:w="1701"/>
        <w:gridCol w:w="7512"/>
      </w:tblGrid>
      <w:tr w:rsidR="00F30CFF" w:rsidRPr="000F7E3C" w14:paraId="41D681B9" w14:textId="77777777">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2176C1"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Project objective</w:t>
            </w: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6D5C43F" w14:textId="77777777" w:rsidR="00F30CFF" w:rsidRDefault="002D6229">
            <w:pPr>
              <w:tabs>
                <w:tab w:val="left" w:pos="369"/>
              </w:tabs>
              <w:spacing w:before="120" w:after="120" w:line="240" w:lineRule="auto"/>
              <w:rPr>
                <w:rFonts w:ascii="Verdana" w:eastAsia="Times New Roman" w:hAnsi="Verdana"/>
                <w:color w:val="000000"/>
                <w:sz w:val="18"/>
                <w:szCs w:val="18"/>
                <w:lang w:val="en-GB"/>
              </w:rPr>
            </w:pPr>
            <w:r>
              <w:rPr>
                <w:rFonts w:ascii="Verdana" w:eastAsia="Times New Roman" w:hAnsi="Verdana"/>
                <w:color w:val="000000"/>
                <w:sz w:val="18"/>
                <w:szCs w:val="18"/>
                <w:lang w:val="en-GB"/>
              </w:rPr>
              <w:t>The administrative body shall implement the project in accordance with the attached project description and project goals</w:t>
            </w:r>
          </w:p>
        </w:tc>
      </w:tr>
      <w:tr w:rsidR="00F30CFF" w:rsidRPr="000F7E3C" w14:paraId="5AD0414F" w14:textId="77777777">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D3B7211" w14:textId="77777777" w:rsidR="00F30CFF" w:rsidRDefault="002D6229" w:rsidP="00DC0659">
            <w:pPr>
              <w:tabs>
                <w:tab w:val="left" w:pos="369"/>
              </w:tabs>
              <w:spacing w:after="0" w:line="240" w:lineRule="auto"/>
              <w:rPr>
                <w:rFonts w:ascii="Verdana" w:eastAsia="Times New Roman" w:hAnsi="Verdana"/>
                <w:sz w:val="16"/>
                <w:szCs w:val="24"/>
                <w:lang w:val="en-GB"/>
              </w:rPr>
            </w:pPr>
            <w:r>
              <w:rPr>
                <w:rFonts w:ascii="Verdana" w:eastAsia="Times New Roman" w:hAnsi="Verdana"/>
                <w:sz w:val="16"/>
                <w:szCs w:val="24"/>
                <w:lang w:val="en-GB"/>
              </w:rPr>
              <w:t>Organisational structure of the project</w:t>
            </w: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93EA8A" w14:textId="2AFDB2A2" w:rsidR="00F30CFF" w:rsidRDefault="002D6229">
            <w:pPr>
              <w:tabs>
                <w:tab w:val="left" w:pos="369"/>
              </w:tabs>
              <w:spacing w:before="120" w:after="0" w:line="240" w:lineRule="auto"/>
              <w:rPr>
                <w:rFonts w:ascii="Verdana" w:eastAsia="Times New Roman" w:hAnsi="Verdana"/>
                <w:color w:val="000000"/>
                <w:sz w:val="18"/>
                <w:szCs w:val="18"/>
                <w:lang w:val="en-GB"/>
              </w:rPr>
            </w:pPr>
            <w:r>
              <w:rPr>
                <w:rFonts w:ascii="Verdana" w:eastAsia="Times New Roman" w:hAnsi="Verdana"/>
                <w:color w:val="000000"/>
                <w:sz w:val="18"/>
                <w:szCs w:val="18"/>
                <w:lang w:val="en-GB"/>
              </w:rPr>
              <w:t xml:space="preserve">The </w:t>
            </w:r>
            <w:r w:rsidR="00BF5EB8">
              <w:rPr>
                <w:rFonts w:ascii="Verdana" w:eastAsia="Times New Roman" w:hAnsi="Verdana"/>
                <w:sz w:val="18"/>
                <w:szCs w:val="24"/>
                <w:lang w:val="en-GB"/>
              </w:rPr>
              <w:t>Nordic Working Group on Chemicals, Environment and Health</w:t>
            </w:r>
            <w:r w:rsidR="00BF5EB8">
              <w:rPr>
                <w:rFonts w:ascii="Verdana" w:eastAsia="Times New Roman" w:hAnsi="Verdana"/>
                <w:color w:val="000000"/>
                <w:sz w:val="18"/>
                <w:szCs w:val="18"/>
                <w:lang w:val="en-GB"/>
              </w:rPr>
              <w:t xml:space="preserve"> </w:t>
            </w:r>
            <w:r>
              <w:rPr>
                <w:rFonts w:ascii="Verdana" w:eastAsia="Times New Roman" w:hAnsi="Verdana"/>
                <w:color w:val="000000"/>
                <w:sz w:val="18"/>
                <w:szCs w:val="18"/>
                <w:lang w:val="en-GB"/>
              </w:rPr>
              <w:t>is the project's principal, while the administrative body to which the project ha</w:t>
            </w:r>
            <w:r w:rsidR="002E5965">
              <w:rPr>
                <w:rFonts w:ascii="Verdana" w:eastAsia="Times New Roman" w:hAnsi="Verdana"/>
                <w:color w:val="000000"/>
                <w:sz w:val="18"/>
                <w:szCs w:val="18"/>
                <w:lang w:val="en-GB"/>
              </w:rPr>
              <w:t>s</w:t>
            </w:r>
            <w:r>
              <w:rPr>
                <w:rFonts w:ascii="Verdana" w:eastAsia="Times New Roman" w:hAnsi="Verdana"/>
                <w:color w:val="000000"/>
                <w:sz w:val="18"/>
                <w:szCs w:val="18"/>
                <w:lang w:val="en-GB"/>
              </w:rPr>
              <w:t xml:space="preserve"> been assigned is the project undertaker and bears full responsibility for its implementation. A project leader, who refers to the management of the administrative body, is assigned to the project.</w:t>
            </w:r>
          </w:p>
          <w:p w14:paraId="61998D58" w14:textId="77777777" w:rsidR="00F30CFF" w:rsidRPr="00EC0949" w:rsidRDefault="002D6229">
            <w:pPr>
              <w:tabs>
                <w:tab w:val="left" w:pos="369"/>
              </w:tabs>
              <w:spacing w:after="120" w:line="240" w:lineRule="auto"/>
              <w:rPr>
                <w:lang w:val="en-US"/>
              </w:rPr>
            </w:pPr>
            <w:r>
              <w:rPr>
                <w:rFonts w:ascii="Verdana" w:eastAsia="Times New Roman" w:hAnsi="Verdana"/>
                <w:color w:val="000000"/>
                <w:sz w:val="18"/>
                <w:szCs w:val="18"/>
                <w:lang w:val="en-GB"/>
              </w:rPr>
              <w:t>A steering group (project group) have been formed to monitor implementation of the project. Reports must be submitted to the group on progress with the project in accordance with a detailed agreement.</w:t>
            </w:r>
            <w:r>
              <w:rPr>
                <w:rFonts w:ascii="Verdana" w:eastAsia="Times New Roman" w:hAnsi="Verdana"/>
                <w:color w:val="000000"/>
                <w:sz w:val="20"/>
                <w:szCs w:val="24"/>
                <w:lang w:val="en-GB"/>
              </w:rPr>
              <w:t xml:space="preserve"> </w:t>
            </w:r>
          </w:p>
        </w:tc>
      </w:tr>
      <w:tr w:rsidR="00F30CFF" w:rsidRPr="000F7E3C" w14:paraId="340B6651" w14:textId="77777777">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2665376" w14:textId="77777777" w:rsidR="00F30CFF" w:rsidRDefault="002D6229">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Project rights</w:t>
            </w:r>
          </w:p>
          <w:p w14:paraId="2A9C8E97"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316FD97" w14:textId="5856521A" w:rsidR="00F30CFF" w:rsidRPr="00EC0949" w:rsidRDefault="002D6229">
            <w:pPr>
              <w:keepNext/>
              <w:tabs>
                <w:tab w:val="left" w:pos="369"/>
              </w:tabs>
              <w:spacing w:after="0" w:line="240" w:lineRule="auto"/>
              <w:outlineLvl w:val="2"/>
              <w:rPr>
                <w:lang w:val="en-US"/>
              </w:rPr>
            </w:pPr>
            <w:r>
              <w:rPr>
                <w:rFonts w:ascii="Verdana" w:eastAsia="Times New Roman" w:hAnsi="Verdana"/>
                <w:color w:val="000000"/>
                <w:sz w:val="18"/>
                <w:szCs w:val="18"/>
                <w:lang w:val="en-GB"/>
              </w:rPr>
              <w:t xml:space="preserve">Please see the Standard Conditions, Appendix 1, section </w:t>
            </w:r>
            <w:r w:rsidR="000A07D4">
              <w:rPr>
                <w:rFonts w:ascii="Verdana" w:eastAsia="Times New Roman" w:hAnsi="Verdana"/>
                <w:color w:val="000000"/>
                <w:sz w:val="18"/>
                <w:szCs w:val="18"/>
                <w:lang w:val="en-GB"/>
              </w:rPr>
              <w:t>8</w:t>
            </w:r>
            <w:r>
              <w:rPr>
                <w:rFonts w:ascii="Verdana" w:eastAsia="Times New Roman" w:hAnsi="Verdana"/>
                <w:color w:val="000000"/>
                <w:sz w:val="18"/>
                <w:szCs w:val="18"/>
                <w:lang w:val="en-GB"/>
              </w:rPr>
              <w:t>.</w:t>
            </w:r>
            <w:r>
              <w:rPr>
                <w:rFonts w:ascii="Verdana" w:eastAsia="Times New Roman" w:hAnsi="Verdana"/>
                <w:i/>
                <w:color w:val="000000"/>
                <w:sz w:val="18"/>
                <w:szCs w:val="18"/>
                <w:lang w:val="en-GB"/>
              </w:rPr>
              <w:t xml:space="preserve"> </w:t>
            </w:r>
          </w:p>
        </w:tc>
      </w:tr>
      <w:tr w:rsidR="00F30CFF" w:rsidRPr="000F7E3C" w14:paraId="19FAC2F0" w14:textId="77777777" w:rsidTr="001D287D">
        <w:trPr>
          <w:trHeight w:val="341"/>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46110CF" w14:textId="77777777" w:rsidR="00F30CFF" w:rsidRDefault="002E5965">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Termination</w:t>
            </w:r>
          </w:p>
          <w:p w14:paraId="0ACEB7CF" w14:textId="77777777" w:rsidR="00F30CFF" w:rsidRDefault="00F30CFF">
            <w:pPr>
              <w:tabs>
                <w:tab w:val="left" w:pos="369"/>
              </w:tabs>
              <w:spacing w:after="0" w:line="240" w:lineRule="auto"/>
              <w:jc w:val="both"/>
              <w:rPr>
                <w:rFonts w:ascii="Verdana" w:eastAsia="Times New Roman" w:hAnsi="Verdana"/>
                <w:sz w:val="16"/>
                <w:szCs w:val="24"/>
                <w:lang w:val="en-GB"/>
              </w:rPr>
            </w:pP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76E352D" w14:textId="34837CE7" w:rsidR="00F30CFF" w:rsidRPr="00EC0949" w:rsidRDefault="002D6229">
            <w:pPr>
              <w:keepNext/>
              <w:tabs>
                <w:tab w:val="left" w:pos="369"/>
              </w:tabs>
              <w:spacing w:after="0" w:line="240" w:lineRule="auto"/>
              <w:outlineLvl w:val="2"/>
              <w:rPr>
                <w:lang w:val="en-US"/>
              </w:rPr>
            </w:pPr>
            <w:r>
              <w:rPr>
                <w:rFonts w:ascii="Verdana" w:eastAsia="Times New Roman" w:hAnsi="Verdana"/>
                <w:color w:val="000000"/>
                <w:sz w:val="18"/>
                <w:szCs w:val="18"/>
                <w:lang w:val="en-GB"/>
              </w:rPr>
              <w:t>Please see Standard Conditions, Appendix 1, section 1</w:t>
            </w:r>
            <w:r w:rsidR="000A07D4">
              <w:rPr>
                <w:rFonts w:ascii="Verdana" w:eastAsia="Times New Roman" w:hAnsi="Verdana"/>
                <w:color w:val="000000"/>
                <w:sz w:val="18"/>
                <w:szCs w:val="18"/>
                <w:lang w:val="en-GB"/>
              </w:rPr>
              <w:t>3</w:t>
            </w:r>
            <w:r>
              <w:rPr>
                <w:rFonts w:ascii="Verdana" w:eastAsia="Times New Roman" w:hAnsi="Verdana"/>
                <w:color w:val="000000"/>
                <w:sz w:val="18"/>
                <w:szCs w:val="18"/>
                <w:lang w:val="en-GB"/>
              </w:rPr>
              <w:t>.</w:t>
            </w:r>
          </w:p>
        </w:tc>
      </w:tr>
      <w:tr w:rsidR="00F30CFF" w:rsidRPr="000F7E3C" w14:paraId="50E8125E" w14:textId="77777777">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4151E85" w14:textId="1114DC47" w:rsidR="00F30CFF" w:rsidRDefault="00BB0A33">
            <w:pPr>
              <w:tabs>
                <w:tab w:val="left" w:pos="369"/>
              </w:tabs>
              <w:spacing w:after="0" w:line="240" w:lineRule="auto"/>
              <w:jc w:val="both"/>
              <w:rPr>
                <w:rFonts w:ascii="Verdana" w:eastAsia="Times New Roman" w:hAnsi="Verdana"/>
                <w:sz w:val="16"/>
                <w:szCs w:val="24"/>
                <w:lang w:val="en-GB"/>
              </w:rPr>
            </w:pPr>
            <w:r>
              <w:rPr>
                <w:rFonts w:ascii="Verdana" w:eastAsia="Times New Roman" w:hAnsi="Verdana"/>
                <w:sz w:val="16"/>
                <w:szCs w:val="24"/>
                <w:lang w:val="en-GB"/>
              </w:rPr>
              <w:t>Disputes</w:t>
            </w: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0C7ED51" w14:textId="467D8FD4" w:rsidR="001D287D" w:rsidRPr="00327274" w:rsidRDefault="001D287D" w:rsidP="00327274">
            <w:pPr>
              <w:keepNext/>
              <w:tabs>
                <w:tab w:val="left" w:pos="369"/>
              </w:tabs>
              <w:spacing w:before="60" w:after="0" w:line="240" w:lineRule="auto"/>
              <w:jc w:val="both"/>
              <w:outlineLvl w:val="2"/>
              <w:rPr>
                <w:rFonts w:ascii="Verdana" w:eastAsia="Times New Roman" w:hAnsi="Verdana"/>
                <w:color w:val="000000"/>
                <w:sz w:val="18"/>
                <w:szCs w:val="18"/>
                <w:lang w:val="en-GB"/>
              </w:rPr>
            </w:pPr>
            <w:r>
              <w:rPr>
                <w:rFonts w:ascii="Verdana" w:eastAsia="Times New Roman" w:hAnsi="Verdana"/>
                <w:color w:val="000000"/>
                <w:sz w:val="18"/>
                <w:szCs w:val="18"/>
                <w:lang w:val="en-GB"/>
              </w:rPr>
              <w:t>Where any dispute may arise between the parties</w:t>
            </w:r>
            <w:r w:rsidR="002D6229">
              <w:rPr>
                <w:rFonts w:ascii="Verdana" w:eastAsia="Times New Roman" w:hAnsi="Verdana"/>
                <w:color w:val="000000"/>
                <w:sz w:val="18"/>
                <w:szCs w:val="18"/>
                <w:lang w:val="en-GB"/>
              </w:rPr>
              <w:t xml:space="preserve"> concerning the interpretation or application of this Contract</w:t>
            </w:r>
            <w:r>
              <w:rPr>
                <w:rFonts w:ascii="Verdana" w:eastAsia="Times New Roman" w:hAnsi="Verdana"/>
                <w:color w:val="000000"/>
                <w:sz w:val="18"/>
                <w:szCs w:val="18"/>
                <w:lang w:val="en-GB"/>
              </w:rPr>
              <w:t xml:space="preserve"> the parties should in the first instance seek to resolve it amicably. Where disputes cannot be resolved amicably, any disputes that may arise in relation to the contract </w:t>
            </w:r>
            <w:r w:rsidR="00327274">
              <w:rPr>
                <w:rFonts w:ascii="Verdana" w:eastAsia="Times New Roman" w:hAnsi="Verdana"/>
                <w:color w:val="000000"/>
                <w:sz w:val="18"/>
                <w:szCs w:val="18"/>
                <w:lang w:val="en-GB"/>
              </w:rPr>
              <w:t xml:space="preserve">will be settled </w:t>
            </w:r>
            <w:r w:rsidR="00346D0D" w:rsidRPr="00346D0D">
              <w:rPr>
                <w:rFonts w:ascii="Verdana" w:eastAsia="Times New Roman" w:hAnsi="Verdana"/>
                <w:color w:val="000000"/>
                <w:sz w:val="18"/>
                <w:szCs w:val="18"/>
                <w:lang w:val="en-GB"/>
              </w:rPr>
              <w:t>by the Reykjavík District Court.</w:t>
            </w:r>
          </w:p>
        </w:tc>
      </w:tr>
      <w:tr w:rsidR="00DC0659" w:rsidRPr="000F7E3C" w14:paraId="01A8A27B" w14:textId="77777777">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AF46EA" w14:textId="4CB06A0D" w:rsidR="00DC0659" w:rsidRDefault="00592371" w:rsidP="00DC0659">
            <w:pPr>
              <w:tabs>
                <w:tab w:val="left" w:pos="369"/>
              </w:tabs>
              <w:spacing w:after="0" w:line="240" w:lineRule="auto"/>
              <w:rPr>
                <w:rFonts w:ascii="Verdana" w:eastAsia="Times New Roman" w:hAnsi="Verdana"/>
                <w:sz w:val="16"/>
                <w:szCs w:val="24"/>
                <w:lang w:val="en-GB"/>
              </w:rPr>
            </w:pPr>
            <w:r w:rsidRPr="00592371">
              <w:rPr>
                <w:rFonts w:ascii="Verdana" w:eastAsia="Times New Roman" w:hAnsi="Verdana"/>
                <w:sz w:val="16"/>
                <w:szCs w:val="24"/>
                <w:lang w:val="en-GB"/>
              </w:rPr>
              <w:t>Deviations from the standard conditions</w:t>
            </w: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6B1E8D4" w14:textId="77777777" w:rsidR="00592371" w:rsidRPr="00592371" w:rsidRDefault="00592371" w:rsidP="00592371">
            <w:pPr>
              <w:keepNext/>
              <w:tabs>
                <w:tab w:val="left" w:pos="369"/>
              </w:tabs>
              <w:spacing w:before="60" w:after="0" w:line="240" w:lineRule="auto"/>
              <w:jc w:val="both"/>
              <w:outlineLvl w:val="2"/>
              <w:rPr>
                <w:rFonts w:ascii="Verdana" w:eastAsia="Times New Roman" w:hAnsi="Verdana"/>
                <w:color w:val="000000"/>
                <w:sz w:val="18"/>
                <w:szCs w:val="18"/>
                <w:lang w:val="en-GB"/>
              </w:rPr>
            </w:pPr>
            <w:r w:rsidRPr="00592371">
              <w:rPr>
                <w:rFonts w:ascii="Verdana" w:eastAsia="Times New Roman" w:hAnsi="Verdana"/>
                <w:color w:val="000000"/>
                <w:sz w:val="18"/>
                <w:szCs w:val="18"/>
                <w:lang w:val="en-GB"/>
              </w:rPr>
              <w:t>Deviation from the standard conditions regarding pt. 10. Duty of confidentiality:</w:t>
            </w:r>
          </w:p>
          <w:p w14:paraId="596CCCA5" w14:textId="6B9E12BA" w:rsidR="00592371" w:rsidRPr="00592371" w:rsidRDefault="00592371" w:rsidP="00592371">
            <w:pPr>
              <w:keepNext/>
              <w:tabs>
                <w:tab w:val="left" w:pos="369"/>
              </w:tabs>
              <w:spacing w:before="60" w:after="0" w:line="240" w:lineRule="auto"/>
              <w:jc w:val="both"/>
              <w:outlineLvl w:val="2"/>
              <w:rPr>
                <w:rFonts w:ascii="Verdana" w:eastAsia="Times New Roman" w:hAnsi="Verdana"/>
                <w:color w:val="000000"/>
                <w:sz w:val="18"/>
                <w:szCs w:val="18"/>
                <w:lang w:val="en-GB"/>
              </w:rPr>
            </w:pPr>
            <w:r w:rsidRPr="00592371">
              <w:rPr>
                <w:rFonts w:ascii="Verdana" w:eastAsia="Times New Roman" w:hAnsi="Verdana"/>
                <w:color w:val="000000"/>
                <w:sz w:val="18"/>
                <w:szCs w:val="18"/>
                <w:lang w:val="en-GB"/>
              </w:rPr>
              <w:t xml:space="preserve">The second paragraph shall be replaced with: </w:t>
            </w:r>
          </w:p>
          <w:p w14:paraId="35405FD1" w14:textId="3DF3CD01" w:rsidR="00DC0659" w:rsidRDefault="00592371" w:rsidP="00592371">
            <w:pPr>
              <w:keepNext/>
              <w:tabs>
                <w:tab w:val="left" w:pos="369"/>
              </w:tabs>
              <w:spacing w:before="60" w:after="0" w:line="240" w:lineRule="auto"/>
              <w:jc w:val="both"/>
              <w:outlineLvl w:val="2"/>
              <w:rPr>
                <w:rFonts w:ascii="Verdana" w:eastAsia="Times New Roman" w:hAnsi="Verdana"/>
                <w:color w:val="000000"/>
                <w:sz w:val="18"/>
                <w:szCs w:val="18"/>
                <w:lang w:val="en-GB"/>
              </w:rPr>
            </w:pPr>
            <w:r w:rsidRPr="00592371">
              <w:rPr>
                <w:rFonts w:ascii="Verdana" w:eastAsia="Times New Roman" w:hAnsi="Verdana"/>
                <w:color w:val="000000"/>
                <w:sz w:val="18"/>
                <w:szCs w:val="18"/>
                <w:lang w:val="en-GB"/>
              </w:rPr>
              <w:t xml:space="preserve">“The administrative body is required to follow the national legislation in the country of residence. The administrative body shall also </w:t>
            </w:r>
            <w:proofErr w:type="gramStart"/>
            <w:r w:rsidRPr="00592371">
              <w:rPr>
                <w:rFonts w:ascii="Verdana" w:eastAsia="Times New Roman" w:hAnsi="Verdana"/>
                <w:color w:val="000000"/>
                <w:sz w:val="18"/>
                <w:szCs w:val="18"/>
                <w:lang w:val="en-GB"/>
              </w:rPr>
              <w:t>take into account</w:t>
            </w:r>
            <w:proofErr w:type="gramEnd"/>
            <w:r w:rsidRPr="00592371">
              <w:rPr>
                <w:rFonts w:ascii="Verdana" w:eastAsia="Times New Roman" w:hAnsi="Verdana"/>
                <w:color w:val="000000"/>
                <w:sz w:val="18"/>
                <w:szCs w:val="18"/>
                <w:lang w:val="en-GB"/>
              </w:rPr>
              <w:t xml:space="preserve"> the rules by the Nordic Council of Ministers regarding public access”.  </w:t>
            </w:r>
          </w:p>
        </w:tc>
      </w:tr>
    </w:tbl>
    <w:p w14:paraId="72158719" w14:textId="77777777" w:rsidR="00F30CFF" w:rsidRDefault="00F30CFF">
      <w:pPr>
        <w:tabs>
          <w:tab w:val="left" w:pos="369"/>
        </w:tabs>
        <w:spacing w:after="0" w:line="240" w:lineRule="auto"/>
        <w:jc w:val="both"/>
        <w:rPr>
          <w:rFonts w:ascii="Verdana" w:eastAsia="Times New Roman" w:hAnsi="Verdana"/>
          <w:sz w:val="18"/>
          <w:szCs w:val="24"/>
          <w:lang w:val="en-GB"/>
        </w:rPr>
      </w:pPr>
    </w:p>
    <w:p w14:paraId="3EECB9F3" w14:textId="43433267" w:rsidR="00F30CFF" w:rsidRDefault="00F30CFF">
      <w:pPr>
        <w:tabs>
          <w:tab w:val="left" w:pos="369"/>
        </w:tabs>
        <w:spacing w:after="0" w:line="240" w:lineRule="auto"/>
        <w:jc w:val="both"/>
        <w:rPr>
          <w:rFonts w:ascii="Verdana" w:eastAsia="Times New Roman" w:hAnsi="Verdana"/>
          <w:sz w:val="18"/>
          <w:szCs w:val="24"/>
          <w:lang w:val="en-GB"/>
        </w:rPr>
      </w:pPr>
    </w:p>
    <w:p w14:paraId="03F175EC" w14:textId="77777777" w:rsidR="002D4A4D" w:rsidRDefault="002D4A4D">
      <w:pPr>
        <w:tabs>
          <w:tab w:val="left" w:pos="369"/>
        </w:tabs>
        <w:spacing w:after="0" w:line="240" w:lineRule="auto"/>
        <w:jc w:val="both"/>
        <w:rPr>
          <w:rFonts w:ascii="Verdana" w:eastAsia="Times New Roman" w:hAnsi="Verdana"/>
          <w:sz w:val="18"/>
          <w:szCs w:val="24"/>
          <w:lang w:val="en-GB"/>
        </w:rPr>
      </w:pPr>
    </w:p>
    <w:p w14:paraId="304CB9DF" w14:textId="77777777" w:rsidR="002D4A4D" w:rsidRDefault="002D4A4D">
      <w:pPr>
        <w:tabs>
          <w:tab w:val="left" w:pos="369"/>
        </w:tabs>
        <w:spacing w:after="0" w:line="240" w:lineRule="auto"/>
        <w:jc w:val="both"/>
        <w:rPr>
          <w:rFonts w:ascii="Verdana" w:eastAsia="Times New Roman" w:hAnsi="Verdana"/>
          <w:sz w:val="18"/>
          <w:szCs w:val="24"/>
          <w:lang w:val="en-GB"/>
        </w:rPr>
      </w:pPr>
    </w:p>
    <w:p w14:paraId="1AA68076" w14:textId="77777777" w:rsidR="00F30CFF" w:rsidRDefault="002D6229">
      <w:pPr>
        <w:spacing w:after="100" w:line="240" w:lineRule="auto"/>
        <w:ind w:left="-284"/>
        <w:jc w:val="both"/>
        <w:rPr>
          <w:rFonts w:ascii="Verdana" w:eastAsia="Times New Roman" w:hAnsi="Verdana"/>
          <w:b/>
          <w:sz w:val="18"/>
          <w:szCs w:val="24"/>
          <w:lang w:val="en-GB"/>
        </w:rPr>
      </w:pPr>
      <w:r>
        <w:rPr>
          <w:rFonts w:ascii="Verdana" w:eastAsia="Times New Roman" w:hAnsi="Verdana"/>
          <w:b/>
          <w:sz w:val="18"/>
          <w:szCs w:val="24"/>
          <w:lang w:val="en-GB"/>
        </w:rPr>
        <w:lastRenderedPageBreak/>
        <w:t>6.</w:t>
      </w:r>
      <w:r>
        <w:rPr>
          <w:rFonts w:ascii="Verdana" w:eastAsia="Times New Roman" w:hAnsi="Verdana"/>
          <w:b/>
          <w:sz w:val="18"/>
          <w:szCs w:val="24"/>
          <w:lang w:val="en-GB"/>
        </w:rPr>
        <w:tab/>
        <w:t>Remaining appendices</w:t>
      </w:r>
    </w:p>
    <w:tbl>
      <w:tblPr>
        <w:tblW w:w="9213" w:type="dxa"/>
        <w:tblInd w:w="70" w:type="dxa"/>
        <w:tblLayout w:type="fixed"/>
        <w:tblCellMar>
          <w:left w:w="10" w:type="dxa"/>
          <w:right w:w="10" w:type="dxa"/>
        </w:tblCellMar>
        <w:tblLook w:val="04A0" w:firstRow="1" w:lastRow="0" w:firstColumn="1" w:lastColumn="0" w:noHBand="0" w:noVBand="1"/>
      </w:tblPr>
      <w:tblGrid>
        <w:gridCol w:w="1701"/>
        <w:gridCol w:w="7512"/>
      </w:tblGrid>
      <w:tr w:rsidR="00F30CFF" w14:paraId="694ABFD0" w14:textId="77777777">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9AF8E7" w14:textId="77777777" w:rsidR="00F30CFF" w:rsidRDefault="002D6229">
            <w:pPr>
              <w:tabs>
                <w:tab w:val="left" w:pos="369"/>
              </w:tabs>
              <w:spacing w:after="0" w:line="240" w:lineRule="auto"/>
              <w:rPr>
                <w:rFonts w:ascii="Verdana" w:eastAsia="Times New Roman" w:hAnsi="Verdana"/>
                <w:b/>
                <w:sz w:val="16"/>
                <w:szCs w:val="24"/>
                <w:lang w:val="en-GB"/>
              </w:rPr>
            </w:pPr>
            <w:r>
              <w:rPr>
                <w:rFonts w:ascii="Verdana" w:eastAsia="Times New Roman" w:hAnsi="Verdana"/>
                <w:b/>
                <w:sz w:val="16"/>
                <w:szCs w:val="24"/>
                <w:lang w:val="en-GB"/>
              </w:rPr>
              <w:t>Appendix</w:t>
            </w:r>
          </w:p>
          <w:p w14:paraId="544B54B6" w14:textId="77777777" w:rsidR="00F30CFF" w:rsidRDefault="002D6229">
            <w:pPr>
              <w:tabs>
                <w:tab w:val="left" w:pos="369"/>
              </w:tabs>
              <w:spacing w:after="0" w:line="240" w:lineRule="auto"/>
            </w:pPr>
            <w:r>
              <w:rPr>
                <w:rFonts w:ascii="Verdana" w:eastAsia="Times New Roman" w:hAnsi="Verdana"/>
                <w:b/>
                <w:sz w:val="16"/>
                <w:szCs w:val="24"/>
                <w:lang w:val="en-GB"/>
              </w:rPr>
              <w:t>number</w:t>
            </w:r>
          </w:p>
        </w:tc>
        <w:tc>
          <w:tcPr>
            <w:tcW w:w="75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8FDBD0E" w14:textId="77777777" w:rsidR="00F30CFF" w:rsidRDefault="002D6229">
            <w:pPr>
              <w:spacing w:after="0" w:line="240" w:lineRule="auto"/>
              <w:ind w:left="72"/>
            </w:pPr>
            <w:r>
              <w:rPr>
                <w:rFonts w:ascii="Verdana" w:eastAsia="Times New Roman" w:hAnsi="Verdana"/>
                <w:b/>
                <w:sz w:val="16"/>
                <w:szCs w:val="16"/>
                <w:lang w:val="en-GB"/>
              </w:rPr>
              <w:t>Title</w:t>
            </w:r>
          </w:p>
        </w:tc>
      </w:tr>
      <w:tr w:rsidR="00F30CFF" w:rsidRPr="000F7E3C" w14:paraId="7A94805A" w14:textId="77777777">
        <w:tc>
          <w:tcPr>
            <w:tcW w:w="170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73AD86D2" w14:textId="77777777" w:rsidR="00F30CFF" w:rsidRDefault="002D6229">
            <w:pPr>
              <w:tabs>
                <w:tab w:val="left" w:pos="369"/>
              </w:tabs>
              <w:spacing w:before="120" w:after="120" w:line="240" w:lineRule="auto"/>
              <w:jc w:val="center"/>
              <w:rPr>
                <w:rFonts w:ascii="Verdana" w:eastAsia="Times New Roman" w:hAnsi="Verdana"/>
                <w:b/>
                <w:sz w:val="16"/>
                <w:szCs w:val="24"/>
                <w:lang w:val="en-GB"/>
              </w:rPr>
            </w:pPr>
            <w:r>
              <w:rPr>
                <w:rFonts w:ascii="Verdana" w:eastAsia="Times New Roman" w:hAnsi="Verdana"/>
                <w:b/>
                <w:sz w:val="16"/>
                <w:szCs w:val="24"/>
                <w:lang w:val="en-GB"/>
              </w:rPr>
              <w:t>1</w:t>
            </w:r>
          </w:p>
        </w:tc>
        <w:tc>
          <w:tcPr>
            <w:tcW w:w="751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631A1495" w14:textId="09DEE5B2" w:rsidR="008E77C3" w:rsidRDefault="002D6229" w:rsidP="00DC0659">
            <w:pPr>
              <w:spacing w:before="120" w:after="120" w:line="240" w:lineRule="auto"/>
              <w:ind w:left="72"/>
              <w:jc w:val="both"/>
              <w:rPr>
                <w:rFonts w:ascii="Verdana" w:eastAsia="Times New Roman" w:hAnsi="Verdana"/>
                <w:sz w:val="20"/>
                <w:szCs w:val="20"/>
                <w:lang w:val="en-GB"/>
              </w:rPr>
            </w:pPr>
            <w:r>
              <w:rPr>
                <w:rFonts w:ascii="Verdana" w:eastAsia="Times New Roman" w:hAnsi="Verdana"/>
                <w:sz w:val="20"/>
                <w:szCs w:val="20"/>
                <w:lang w:val="en-GB"/>
              </w:rPr>
              <w:t>Standard Terms and Conditions for the Nordic Council of Ministers' Project Contracts</w:t>
            </w:r>
          </w:p>
        </w:tc>
      </w:tr>
      <w:tr w:rsidR="00F30CFF" w:rsidRPr="000F7E3C" w14:paraId="3CC71C1E" w14:textId="77777777">
        <w:tc>
          <w:tcPr>
            <w:tcW w:w="170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2E0CEFF0" w14:textId="77777777" w:rsidR="00F30CFF" w:rsidRDefault="002D6229">
            <w:pPr>
              <w:tabs>
                <w:tab w:val="left" w:pos="369"/>
              </w:tabs>
              <w:spacing w:before="120" w:after="120" w:line="240" w:lineRule="auto"/>
              <w:jc w:val="center"/>
              <w:rPr>
                <w:rFonts w:ascii="Verdana" w:eastAsia="Times New Roman" w:hAnsi="Verdana"/>
                <w:b/>
                <w:sz w:val="16"/>
                <w:szCs w:val="24"/>
                <w:lang w:val="en-GB"/>
              </w:rPr>
            </w:pPr>
            <w:r>
              <w:rPr>
                <w:rFonts w:ascii="Verdana" w:eastAsia="Times New Roman" w:hAnsi="Verdana"/>
                <w:b/>
                <w:sz w:val="16"/>
                <w:szCs w:val="24"/>
                <w:lang w:val="en-GB"/>
              </w:rPr>
              <w:t>2</w:t>
            </w:r>
          </w:p>
        </w:tc>
        <w:tc>
          <w:tcPr>
            <w:tcW w:w="7512"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415D8BC0" w14:textId="77777777" w:rsidR="00F30CFF" w:rsidRDefault="002D6229">
            <w:pPr>
              <w:spacing w:before="120" w:after="120" w:line="240" w:lineRule="auto"/>
              <w:ind w:left="72"/>
              <w:jc w:val="both"/>
              <w:rPr>
                <w:rFonts w:ascii="Verdana" w:eastAsia="Times New Roman" w:hAnsi="Verdana"/>
                <w:sz w:val="20"/>
                <w:szCs w:val="20"/>
                <w:lang w:val="en-GB"/>
              </w:rPr>
            </w:pPr>
            <w:r>
              <w:rPr>
                <w:rFonts w:ascii="Verdana" w:eastAsia="Times New Roman" w:hAnsi="Verdana"/>
                <w:sz w:val="20"/>
                <w:szCs w:val="20"/>
                <w:lang w:val="en-GB"/>
              </w:rPr>
              <w:t>Project description and project objectives</w:t>
            </w:r>
          </w:p>
        </w:tc>
      </w:tr>
    </w:tbl>
    <w:p w14:paraId="3D8E7CCC" w14:textId="77777777" w:rsidR="00F30CFF" w:rsidRDefault="00F30CFF">
      <w:pPr>
        <w:tabs>
          <w:tab w:val="left" w:pos="369"/>
        </w:tabs>
        <w:spacing w:after="0" w:line="240" w:lineRule="auto"/>
        <w:jc w:val="both"/>
        <w:rPr>
          <w:rFonts w:ascii="Verdana" w:eastAsia="Times New Roman" w:hAnsi="Verdana"/>
          <w:b/>
          <w:sz w:val="18"/>
          <w:szCs w:val="24"/>
          <w:lang w:val="en-GB"/>
        </w:rPr>
      </w:pPr>
    </w:p>
    <w:p w14:paraId="1E56660B" w14:textId="4179E87B" w:rsidR="00F30CFF" w:rsidRDefault="00F30CFF">
      <w:pPr>
        <w:tabs>
          <w:tab w:val="left" w:pos="369"/>
        </w:tabs>
        <w:spacing w:after="0" w:line="240" w:lineRule="auto"/>
        <w:jc w:val="both"/>
        <w:rPr>
          <w:rFonts w:ascii="Verdana" w:eastAsia="Times New Roman" w:hAnsi="Verdana"/>
          <w:b/>
          <w:sz w:val="18"/>
          <w:szCs w:val="24"/>
          <w:lang w:val="en-GB"/>
        </w:rPr>
      </w:pPr>
    </w:p>
    <w:p w14:paraId="7CD89A43" w14:textId="77777777" w:rsidR="002D4A4D" w:rsidRDefault="002D4A4D">
      <w:pPr>
        <w:tabs>
          <w:tab w:val="left" w:pos="369"/>
        </w:tabs>
        <w:spacing w:after="0" w:line="240" w:lineRule="auto"/>
        <w:jc w:val="both"/>
        <w:rPr>
          <w:rFonts w:ascii="Verdana" w:eastAsia="Times New Roman" w:hAnsi="Verdana"/>
          <w:b/>
          <w:sz w:val="18"/>
          <w:szCs w:val="24"/>
          <w:lang w:val="en-GB"/>
        </w:rPr>
      </w:pPr>
    </w:p>
    <w:p w14:paraId="739575DB" w14:textId="77777777" w:rsidR="00F30CFF" w:rsidRDefault="002D6229">
      <w:pPr>
        <w:tabs>
          <w:tab w:val="left" w:pos="369"/>
        </w:tabs>
        <w:spacing w:after="0" w:line="240" w:lineRule="auto"/>
        <w:jc w:val="both"/>
        <w:rPr>
          <w:rFonts w:ascii="Verdana" w:eastAsia="Times New Roman" w:hAnsi="Verdana"/>
          <w:b/>
          <w:sz w:val="18"/>
          <w:szCs w:val="24"/>
          <w:lang w:val="en-GB"/>
        </w:rPr>
      </w:pPr>
      <w:r>
        <w:rPr>
          <w:rFonts w:ascii="Verdana" w:eastAsia="Times New Roman" w:hAnsi="Verdana"/>
          <w:b/>
          <w:sz w:val="18"/>
          <w:szCs w:val="24"/>
          <w:lang w:val="en-GB"/>
        </w:rPr>
        <w:t>7.</w:t>
      </w:r>
      <w:r>
        <w:rPr>
          <w:rFonts w:ascii="Verdana" w:eastAsia="Times New Roman" w:hAnsi="Verdana"/>
          <w:b/>
          <w:sz w:val="18"/>
          <w:szCs w:val="24"/>
          <w:lang w:val="en-GB"/>
        </w:rPr>
        <w:tab/>
        <w:t>Signatures</w:t>
      </w:r>
    </w:p>
    <w:p w14:paraId="47D745CC" w14:textId="77777777" w:rsidR="00F30CFF" w:rsidRDefault="002D6229">
      <w:pPr>
        <w:tabs>
          <w:tab w:val="left" w:pos="369"/>
        </w:tabs>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 xml:space="preserve">This contract has been drawn up in duplicate, with one original document for each party. </w:t>
      </w:r>
    </w:p>
    <w:p w14:paraId="289D8B09" w14:textId="77777777" w:rsidR="00F30CFF" w:rsidRDefault="00F30CFF">
      <w:pPr>
        <w:tabs>
          <w:tab w:val="left" w:pos="369"/>
        </w:tabs>
        <w:spacing w:after="0" w:line="240" w:lineRule="auto"/>
        <w:jc w:val="both"/>
        <w:rPr>
          <w:rFonts w:ascii="Verdana" w:eastAsia="Times New Roman" w:hAnsi="Verdana"/>
          <w:sz w:val="18"/>
          <w:szCs w:val="24"/>
          <w:lang w:val="en-GB"/>
        </w:rPr>
      </w:pPr>
    </w:p>
    <w:p w14:paraId="3EEBAFA3" w14:textId="77777777" w:rsidR="00F30CFF" w:rsidRDefault="00F30CFF">
      <w:pPr>
        <w:spacing w:after="0" w:line="240" w:lineRule="auto"/>
        <w:jc w:val="both"/>
        <w:rPr>
          <w:rFonts w:ascii="Verdana" w:eastAsia="Times New Roman" w:hAnsi="Verdana"/>
          <w:sz w:val="18"/>
          <w:szCs w:val="24"/>
          <w:lang w:val="en-GB"/>
        </w:rPr>
      </w:pPr>
    </w:p>
    <w:tbl>
      <w:tblPr>
        <w:tblW w:w="9426" w:type="dxa"/>
        <w:tblLayout w:type="fixed"/>
        <w:tblCellMar>
          <w:left w:w="10" w:type="dxa"/>
          <w:right w:w="10" w:type="dxa"/>
        </w:tblCellMar>
        <w:tblLook w:val="04A0" w:firstRow="1" w:lastRow="0" w:firstColumn="1" w:lastColumn="0" w:noHBand="0" w:noVBand="1"/>
      </w:tblPr>
      <w:tblGrid>
        <w:gridCol w:w="4039"/>
        <w:gridCol w:w="567"/>
        <w:gridCol w:w="4678"/>
        <w:gridCol w:w="142"/>
      </w:tblGrid>
      <w:tr w:rsidR="00F30CFF" w14:paraId="1F837372" w14:textId="77777777">
        <w:tc>
          <w:tcPr>
            <w:tcW w:w="4039" w:type="dxa"/>
            <w:shd w:val="clear" w:color="auto" w:fill="auto"/>
            <w:tcMar>
              <w:top w:w="0" w:type="dxa"/>
              <w:left w:w="70" w:type="dxa"/>
              <w:bottom w:w="0" w:type="dxa"/>
              <w:right w:w="70" w:type="dxa"/>
            </w:tcMar>
          </w:tcPr>
          <w:p w14:paraId="72BDD21C" w14:textId="77777777" w:rsidR="00F30CFF" w:rsidRDefault="002D6229">
            <w:pPr>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 xml:space="preserve">For the Nordic </w:t>
            </w:r>
            <w:r w:rsidR="00A55A11">
              <w:rPr>
                <w:rFonts w:ascii="Verdana" w:eastAsia="Times New Roman" w:hAnsi="Verdana"/>
                <w:sz w:val="18"/>
                <w:szCs w:val="24"/>
                <w:lang w:val="en-GB"/>
              </w:rPr>
              <w:t xml:space="preserve">Working </w:t>
            </w:r>
            <w:r>
              <w:rPr>
                <w:rFonts w:ascii="Verdana" w:eastAsia="Times New Roman" w:hAnsi="Verdana"/>
                <w:sz w:val="18"/>
                <w:szCs w:val="24"/>
                <w:lang w:val="en-GB"/>
              </w:rPr>
              <w:t>group</w:t>
            </w:r>
            <w:r w:rsidR="00A55A11">
              <w:rPr>
                <w:rFonts w:ascii="Verdana" w:eastAsia="Times New Roman" w:hAnsi="Verdana"/>
                <w:sz w:val="18"/>
                <w:szCs w:val="24"/>
                <w:lang w:val="en-GB"/>
              </w:rPr>
              <w:t xml:space="preserve"> on Chemicals</w:t>
            </w:r>
          </w:p>
          <w:p w14:paraId="77326A77" w14:textId="77777777" w:rsidR="00A55A11" w:rsidRDefault="00A55A11">
            <w:pPr>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Environment and Health at</w:t>
            </w:r>
          </w:p>
          <w:p w14:paraId="642B3F74" w14:textId="77777777" w:rsidR="00F30CFF" w:rsidRDefault="002D6229">
            <w:pPr>
              <w:spacing w:after="0" w:line="240" w:lineRule="auto"/>
              <w:jc w:val="both"/>
              <w:rPr>
                <w:rFonts w:ascii="Verdana" w:eastAsia="Times New Roman" w:hAnsi="Verdana"/>
                <w:sz w:val="18"/>
                <w:szCs w:val="24"/>
                <w:lang w:val="en-GB"/>
              </w:rPr>
            </w:pPr>
            <w:proofErr w:type="spellStart"/>
            <w:r>
              <w:rPr>
                <w:rFonts w:ascii="Verdana" w:eastAsia="Times New Roman" w:hAnsi="Verdana"/>
                <w:sz w:val="18"/>
                <w:szCs w:val="24"/>
                <w:lang w:val="en-GB"/>
              </w:rPr>
              <w:t>Umhverfisstofnun</w:t>
            </w:r>
            <w:proofErr w:type="spellEnd"/>
          </w:p>
          <w:p w14:paraId="6A2E3874" w14:textId="77777777" w:rsidR="00F30CFF" w:rsidRDefault="00F30CFF">
            <w:pPr>
              <w:spacing w:after="0" w:line="240" w:lineRule="auto"/>
              <w:jc w:val="both"/>
              <w:rPr>
                <w:rFonts w:ascii="Verdana" w:eastAsia="Times New Roman" w:hAnsi="Verdana"/>
                <w:sz w:val="18"/>
                <w:szCs w:val="24"/>
                <w:lang w:val="en-GB"/>
              </w:rPr>
            </w:pPr>
          </w:p>
        </w:tc>
        <w:tc>
          <w:tcPr>
            <w:tcW w:w="567" w:type="dxa"/>
            <w:shd w:val="clear" w:color="auto" w:fill="auto"/>
            <w:tcMar>
              <w:top w:w="0" w:type="dxa"/>
              <w:left w:w="70" w:type="dxa"/>
              <w:bottom w:w="0" w:type="dxa"/>
              <w:right w:w="70" w:type="dxa"/>
            </w:tcMar>
          </w:tcPr>
          <w:p w14:paraId="0A38A8E3" w14:textId="77777777" w:rsidR="00F30CFF" w:rsidRPr="006D52C9" w:rsidRDefault="00F30CFF">
            <w:pPr>
              <w:spacing w:after="0" w:line="240" w:lineRule="auto"/>
              <w:jc w:val="both"/>
              <w:rPr>
                <w:rFonts w:ascii="Verdana" w:eastAsia="Times New Roman" w:hAnsi="Verdana"/>
                <w:sz w:val="18"/>
                <w:szCs w:val="24"/>
                <w:lang w:val="en-GB"/>
              </w:rPr>
            </w:pPr>
          </w:p>
        </w:tc>
        <w:tc>
          <w:tcPr>
            <w:tcW w:w="4820" w:type="dxa"/>
            <w:gridSpan w:val="2"/>
            <w:shd w:val="clear" w:color="auto" w:fill="auto"/>
            <w:tcMar>
              <w:top w:w="0" w:type="dxa"/>
              <w:left w:w="70" w:type="dxa"/>
              <w:bottom w:w="0" w:type="dxa"/>
              <w:right w:w="70" w:type="dxa"/>
            </w:tcMar>
          </w:tcPr>
          <w:p w14:paraId="3AB3D1C6" w14:textId="77777777" w:rsidR="00F30CFF" w:rsidRPr="006D52C9" w:rsidRDefault="002D6229">
            <w:pPr>
              <w:spacing w:after="0" w:line="240" w:lineRule="auto"/>
              <w:jc w:val="both"/>
            </w:pPr>
            <w:r w:rsidRPr="006D52C9">
              <w:rPr>
                <w:rFonts w:ascii="Verdana" w:eastAsia="Times New Roman" w:hAnsi="Verdana"/>
                <w:sz w:val="18"/>
                <w:szCs w:val="24"/>
                <w:lang w:val="en-GB"/>
              </w:rPr>
              <w:t xml:space="preserve">For the </w:t>
            </w:r>
          </w:p>
        </w:tc>
      </w:tr>
      <w:tr w:rsidR="00F30CFF" w14:paraId="24D71B6A" w14:textId="77777777">
        <w:tc>
          <w:tcPr>
            <w:tcW w:w="4039" w:type="dxa"/>
            <w:shd w:val="clear" w:color="auto" w:fill="auto"/>
            <w:tcMar>
              <w:top w:w="0" w:type="dxa"/>
              <w:left w:w="70" w:type="dxa"/>
              <w:bottom w:w="0" w:type="dxa"/>
              <w:right w:w="70" w:type="dxa"/>
            </w:tcMar>
          </w:tcPr>
          <w:p w14:paraId="10F0A014" w14:textId="21BB07CB" w:rsidR="00F30CFF" w:rsidRDefault="005301F0">
            <w:pPr>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 xml:space="preserve">Reykjavík, </w:t>
            </w:r>
            <w:r w:rsidR="000465DB">
              <w:rPr>
                <w:rFonts w:ascii="Verdana" w:eastAsia="Times New Roman" w:hAnsi="Verdana"/>
                <w:sz w:val="18"/>
                <w:szCs w:val="24"/>
                <w:lang w:val="en-GB"/>
              </w:rPr>
              <w:t xml:space="preserve">____ </w:t>
            </w:r>
            <w:r w:rsidR="00527F66">
              <w:rPr>
                <w:rFonts w:ascii="Verdana" w:eastAsia="Times New Roman" w:hAnsi="Verdana"/>
                <w:sz w:val="18"/>
                <w:szCs w:val="24"/>
                <w:lang w:val="en-GB"/>
              </w:rPr>
              <w:t>October</w:t>
            </w:r>
            <w:r>
              <w:rPr>
                <w:rFonts w:ascii="Verdana" w:eastAsia="Times New Roman" w:hAnsi="Verdana"/>
                <w:sz w:val="18"/>
                <w:szCs w:val="24"/>
                <w:lang w:val="en-GB"/>
              </w:rPr>
              <w:t xml:space="preserve"> 20</w:t>
            </w:r>
            <w:r w:rsidR="00DE3FEC">
              <w:rPr>
                <w:rFonts w:ascii="Verdana" w:eastAsia="Times New Roman" w:hAnsi="Verdana"/>
                <w:sz w:val="18"/>
                <w:szCs w:val="24"/>
                <w:lang w:val="en-GB"/>
              </w:rPr>
              <w:t>2</w:t>
            </w:r>
            <w:r w:rsidR="000465DB">
              <w:rPr>
                <w:rFonts w:ascii="Verdana" w:eastAsia="Times New Roman" w:hAnsi="Verdana"/>
                <w:sz w:val="18"/>
                <w:szCs w:val="24"/>
                <w:lang w:val="en-GB"/>
              </w:rPr>
              <w:t>2</w:t>
            </w:r>
          </w:p>
        </w:tc>
        <w:tc>
          <w:tcPr>
            <w:tcW w:w="567" w:type="dxa"/>
            <w:shd w:val="clear" w:color="auto" w:fill="auto"/>
            <w:tcMar>
              <w:top w:w="0" w:type="dxa"/>
              <w:left w:w="70" w:type="dxa"/>
              <w:bottom w:w="0" w:type="dxa"/>
              <w:right w:w="70" w:type="dxa"/>
            </w:tcMar>
          </w:tcPr>
          <w:p w14:paraId="7A39D390" w14:textId="77777777" w:rsidR="00F30CFF" w:rsidRDefault="00F30CFF">
            <w:pPr>
              <w:spacing w:after="0" w:line="240" w:lineRule="auto"/>
              <w:jc w:val="both"/>
              <w:rPr>
                <w:rFonts w:ascii="Verdana" w:eastAsia="Times New Roman" w:hAnsi="Verdana"/>
                <w:sz w:val="18"/>
                <w:szCs w:val="24"/>
                <w:lang w:val="en-GB"/>
              </w:rPr>
            </w:pPr>
          </w:p>
        </w:tc>
        <w:tc>
          <w:tcPr>
            <w:tcW w:w="4820" w:type="dxa"/>
            <w:gridSpan w:val="2"/>
            <w:shd w:val="clear" w:color="auto" w:fill="auto"/>
            <w:tcMar>
              <w:top w:w="0" w:type="dxa"/>
              <w:left w:w="70" w:type="dxa"/>
              <w:bottom w:w="0" w:type="dxa"/>
              <w:right w:w="70" w:type="dxa"/>
            </w:tcMar>
          </w:tcPr>
          <w:p w14:paraId="17763347" w14:textId="1F26AD72" w:rsidR="00F30CFF" w:rsidRDefault="000753E2">
            <w:pPr>
              <w:spacing w:after="0" w:line="240" w:lineRule="auto"/>
              <w:jc w:val="both"/>
              <w:rPr>
                <w:rFonts w:ascii="Verdana" w:eastAsia="Times New Roman" w:hAnsi="Verdana"/>
                <w:sz w:val="18"/>
                <w:szCs w:val="24"/>
                <w:lang w:val="en-GB"/>
              </w:rPr>
            </w:pPr>
            <w:r>
              <w:rPr>
                <w:rFonts w:ascii="Verdana" w:eastAsia="Times New Roman" w:hAnsi="Verdana"/>
                <w:sz w:val="18"/>
                <w:szCs w:val="24"/>
                <w:lang w:val="en-GB"/>
              </w:rPr>
              <w:t>By</w:t>
            </w:r>
            <w:r w:rsidR="005301F0">
              <w:rPr>
                <w:rFonts w:ascii="Verdana" w:eastAsia="Times New Roman" w:hAnsi="Verdana"/>
                <w:sz w:val="18"/>
                <w:szCs w:val="24"/>
                <w:lang w:val="en-GB"/>
              </w:rPr>
              <w:t xml:space="preserve">, </w:t>
            </w:r>
            <w:r w:rsidR="000465DB">
              <w:rPr>
                <w:rFonts w:ascii="Verdana" w:eastAsia="Times New Roman" w:hAnsi="Verdana"/>
                <w:sz w:val="18"/>
                <w:szCs w:val="24"/>
                <w:lang w:val="en-GB"/>
              </w:rPr>
              <w:t>___</w:t>
            </w:r>
            <w:r w:rsidR="005301F0">
              <w:rPr>
                <w:rFonts w:ascii="Verdana" w:eastAsia="Times New Roman" w:hAnsi="Verdana"/>
                <w:sz w:val="18"/>
                <w:szCs w:val="24"/>
                <w:lang w:val="en-GB"/>
              </w:rPr>
              <w:t xml:space="preserve"> </w:t>
            </w:r>
            <w:r w:rsidR="00527F66">
              <w:rPr>
                <w:rFonts w:ascii="Verdana" w:eastAsia="Times New Roman" w:hAnsi="Verdana"/>
                <w:sz w:val="18"/>
                <w:szCs w:val="24"/>
                <w:lang w:val="en-GB"/>
              </w:rPr>
              <w:t>October</w:t>
            </w:r>
            <w:r w:rsidR="005301F0">
              <w:rPr>
                <w:rFonts w:ascii="Verdana" w:eastAsia="Times New Roman" w:hAnsi="Verdana"/>
                <w:sz w:val="18"/>
                <w:szCs w:val="24"/>
                <w:lang w:val="en-GB"/>
              </w:rPr>
              <w:t xml:space="preserve"> 20</w:t>
            </w:r>
            <w:r w:rsidR="00DE3FEC">
              <w:rPr>
                <w:rFonts w:ascii="Verdana" w:eastAsia="Times New Roman" w:hAnsi="Verdana"/>
                <w:sz w:val="18"/>
                <w:szCs w:val="24"/>
                <w:lang w:val="en-GB"/>
              </w:rPr>
              <w:t>2</w:t>
            </w:r>
            <w:r w:rsidR="000465DB">
              <w:rPr>
                <w:rFonts w:ascii="Verdana" w:eastAsia="Times New Roman" w:hAnsi="Verdana"/>
                <w:sz w:val="18"/>
                <w:szCs w:val="24"/>
                <w:lang w:val="en-GB"/>
              </w:rPr>
              <w:t>2</w:t>
            </w:r>
          </w:p>
          <w:p w14:paraId="2C99D6ED" w14:textId="77777777" w:rsidR="00F30CFF" w:rsidRDefault="00F30CFF">
            <w:pPr>
              <w:spacing w:after="0" w:line="240" w:lineRule="auto"/>
              <w:jc w:val="both"/>
            </w:pPr>
          </w:p>
        </w:tc>
      </w:tr>
      <w:tr w:rsidR="00F30CFF" w14:paraId="07CF89CC" w14:textId="77777777">
        <w:tc>
          <w:tcPr>
            <w:tcW w:w="4039" w:type="dxa"/>
            <w:shd w:val="clear" w:color="auto" w:fill="auto"/>
            <w:tcMar>
              <w:top w:w="0" w:type="dxa"/>
              <w:left w:w="70" w:type="dxa"/>
              <w:bottom w:w="0" w:type="dxa"/>
              <w:right w:w="70" w:type="dxa"/>
            </w:tcMar>
          </w:tcPr>
          <w:p w14:paraId="6B4378C3" w14:textId="77777777" w:rsidR="00F30CFF" w:rsidRDefault="00F30CFF">
            <w:pPr>
              <w:spacing w:after="0" w:line="240" w:lineRule="auto"/>
              <w:jc w:val="both"/>
              <w:rPr>
                <w:rFonts w:ascii="Verdana" w:eastAsia="Times New Roman" w:hAnsi="Verdana"/>
                <w:sz w:val="18"/>
                <w:szCs w:val="24"/>
                <w:lang w:val="en-GB"/>
              </w:rPr>
            </w:pPr>
          </w:p>
        </w:tc>
        <w:tc>
          <w:tcPr>
            <w:tcW w:w="567" w:type="dxa"/>
            <w:shd w:val="clear" w:color="auto" w:fill="auto"/>
            <w:tcMar>
              <w:top w:w="0" w:type="dxa"/>
              <w:left w:w="70" w:type="dxa"/>
              <w:bottom w:w="0" w:type="dxa"/>
              <w:right w:w="70" w:type="dxa"/>
            </w:tcMar>
          </w:tcPr>
          <w:p w14:paraId="167CC714" w14:textId="77777777" w:rsidR="00F30CFF" w:rsidRDefault="00F30CFF">
            <w:pPr>
              <w:spacing w:after="0" w:line="240" w:lineRule="auto"/>
              <w:jc w:val="both"/>
              <w:rPr>
                <w:rFonts w:ascii="Verdana" w:eastAsia="Times New Roman" w:hAnsi="Verdana"/>
                <w:sz w:val="18"/>
                <w:szCs w:val="24"/>
                <w:lang w:val="en-GB"/>
              </w:rPr>
            </w:pPr>
          </w:p>
        </w:tc>
        <w:tc>
          <w:tcPr>
            <w:tcW w:w="4820" w:type="dxa"/>
            <w:gridSpan w:val="2"/>
            <w:shd w:val="clear" w:color="auto" w:fill="auto"/>
            <w:tcMar>
              <w:top w:w="0" w:type="dxa"/>
              <w:left w:w="70" w:type="dxa"/>
              <w:bottom w:w="0" w:type="dxa"/>
              <w:right w:w="70" w:type="dxa"/>
            </w:tcMar>
          </w:tcPr>
          <w:p w14:paraId="4BEE1605" w14:textId="77777777" w:rsidR="00F30CFF" w:rsidRDefault="00F30CFF">
            <w:pPr>
              <w:spacing w:after="0" w:line="240" w:lineRule="auto"/>
              <w:jc w:val="both"/>
              <w:rPr>
                <w:rFonts w:ascii="Verdana" w:eastAsia="Times New Roman" w:hAnsi="Verdana"/>
                <w:sz w:val="18"/>
                <w:szCs w:val="24"/>
                <w:lang w:val="en-GB"/>
              </w:rPr>
            </w:pPr>
          </w:p>
        </w:tc>
      </w:tr>
      <w:tr w:rsidR="00F30CFF" w14:paraId="0EBCCFB2" w14:textId="77777777">
        <w:tc>
          <w:tcPr>
            <w:tcW w:w="4039" w:type="dxa"/>
            <w:tcBorders>
              <w:bottom w:val="single" w:sz="6" w:space="0" w:color="000000"/>
            </w:tcBorders>
            <w:shd w:val="clear" w:color="auto" w:fill="auto"/>
            <w:tcMar>
              <w:top w:w="0" w:type="dxa"/>
              <w:left w:w="70" w:type="dxa"/>
              <w:bottom w:w="0" w:type="dxa"/>
              <w:right w:w="70" w:type="dxa"/>
            </w:tcMar>
          </w:tcPr>
          <w:p w14:paraId="3FE611A1" w14:textId="77777777" w:rsidR="00F30CFF" w:rsidRDefault="00F30CFF">
            <w:pPr>
              <w:spacing w:after="0" w:line="240" w:lineRule="auto"/>
              <w:jc w:val="both"/>
              <w:rPr>
                <w:rFonts w:ascii="Verdana" w:eastAsia="Times New Roman" w:hAnsi="Verdana"/>
                <w:sz w:val="18"/>
                <w:szCs w:val="24"/>
                <w:lang w:val="en-GB"/>
              </w:rPr>
            </w:pPr>
          </w:p>
          <w:p w14:paraId="783F2201" w14:textId="77777777" w:rsidR="00F30CFF" w:rsidRDefault="00F30CFF">
            <w:pPr>
              <w:spacing w:after="0" w:line="240" w:lineRule="auto"/>
              <w:jc w:val="both"/>
              <w:rPr>
                <w:rFonts w:ascii="Verdana" w:eastAsia="Times New Roman" w:hAnsi="Verdana"/>
                <w:sz w:val="18"/>
                <w:szCs w:val="24"/>
                <w:lang w:val="en-GB"/>
              </w:rPr>
            </w:pPr>
          </w:p>
          <w:p w14:paraId="29087C5F" w14:textId="77777777" w:rsidR="00F30CFF" w:rsidRDefault="00F30CFF">
            <w:pPr>
              <w:spacing w:after="0" w:line="240" w:lineRule="auto"/>
              <w:jc w:val="both"/>
              <w:rPr>
                <w:rFonts w:ascii="Verdana" w:eastAsia="Times New Roman" w:hAnsi="Verdana"/>
                <w:sz w:val="18"/>
                <w:szCs w:val="24"/>
                <w:lang w:val="en-GB"/>
              </w:rPr>
            </w:pPr>
          </w:p>
        </w:tc>
        <w:tc>
          <w:tcPr>
            <w:tcW w:w="567" w:type="dxa"/>
            <w:shd w:val="clear" w:color="auto" w:fill="auto"/>
            <w:tcMar>
              <w:top w:w="0" w:type="dxa"/>
              <w:left w:w="70" w:type="dxa"/>
              <w:bottom w:w="0" w:type="dxa"/>
              <w:right w:w="70" w:type="dxa"/>
            </w:tcMar>
          </w:tcPr>
          <w:p w14:paraId="459813AA" w14:textId="77777777" w:rsidR="00F30CFF" w:rsidRDefault="00F30CFF">
            <w:pPr>
              <w:spacing w:after="0" w:line="240" w:lineRule="auto"/>
              <w:jc w:val="both"/>
              <w:rPr>
                <w:rFonts w:ascii="Verdana" w:eastAsia="Times New Roman" w:hAnsi="Verdana"/>
                <w:sz w:val="18"/>
                <w:szCs w:val="24"/>
                <w:lang w:val="en-GB"/>
              </w:rPr>
            </w:pPr>
          </w:p>
        </w:tc>
        <w:tc>
          <w:tcPr>
            <w:tcW w:w="4678" w:type="dxa"/>
            <w:tcBorders>
              <w:bottom w:val="single" w:sz="6" w:space="0" w:color="000000"/>
            </w:tcBorders>
            <w:shd w:val="clear" w:color="auto" w:fill="auto"/>
            <w:tcMar>
              <w:top w:w="0" w:type="dxa"/>
              <w:left w:w="70" w:type="dxa"/>
              <w:bottom w:w="0" w:type="dxa"/>
              <w:right w:w="70" w:type="dxa"/>
            </w:tcMar>
          </w:tcPr>
          <w:p w14:paraId="763741B6" w14:textId="77777777" w:rsidR="00F30CFF" w:rsidRDefault="00F30CFF">
            <w:pPr>
              <w:spacing w:after="0" w:line="240" w:lineRule="auto"/>
              <w:ind w:right="72"/>
              <w:jc w:val="both"/>
              <w:rPr>
                <w:rFonts w:ascii="Verdana" w:eastAsia="Times New Roman" w:hAnsi="Verdana"/>
                <w:sz w:val="18"/>
                <w:szCs w:val="24"/>
                <w:lang w:val="en-GB"/>
              </w:rPr>
            </w:pPr>
          </w:p>
        </w:tc>
        <w:tc>
          <w:tcPr>
            <w:tcW w:w="142" w:type="dxa"/>
            <w:shd w:val="clear" w:color="auto" w:fill="auto"/>
            <w:tcMar>
              <w:top w:w="0" w:type="dxa"/>
              <w:left w:w="10" w:type="dxa"/>
              <w:bottom w:w="0" w:type="dxa"/>
              <w:right w:w="10" w:type="dxa"/>
            </w:tcMar>
          </w:tcPr>
          <w:p w14:paraId="40E0E4F8" w14:textId="77777777" w:rsidR="00F30CFF" w:rsidRDefault="00F30CFF">
            <w:pPr>
              <w:spacing w:after="0" w:line="240" w:lineRule="auto"/>
              <w:ind w:right="72"/>
              <w:jc w:val="both"/>
              <w:rPr>
                <w:rFonts w:ascii="Verdana" w:eastAsia="Times New Roman" w:hAnsi="Verdana"/>
                <w:sz w:val="18"/>
                <w:szCs w:val="24"/>
                <w:lang w:val="en-GB"/>
              </w:rPr>
            </w:pPr>
          </w:p>
        </w:tc>
      </w:tr>
      <w:tr w:rsidR="00F30CFF" w14:paraId="768B0B98" w14:textId="77777777">
        <w:tc>
          <w:tcPr>
            <w:tcW w:w="4039" w:type="dxa"/>
            <w:shd w:val="clear" w:color="auto" w:fill="auto"/>
            <w:tcMar>
              <w:top w:w="0" w:type="dxa"/>
              <w:left w:w="70" w:type="dxa"/>
              <w:bottom w:w="0" w:type="dxa"/>
              <w:right w:w="70" w:type="dxa"/>
            </w:tcMar>
          </w:tcPr>
          <w:p w14:paraId="7C788BB8" w14:textId="77777777" w:rsidR="00F30CFF" w:rsidRDefault="002D6229">
            <w:pPr>
              <w:spacing w:after="0" w:line="240" w:lineRule="auto"/>
              <w:jc w:val="both"/>
              <w:rPr>
                <w:rFonts w:ascii="Verdana" w:eastAsia="Times New Roman" w:hAnsi="Verdana"/>
                <w:i/>
                <w:sz w:val="18"/>
                <w:szCs w:val="24"/>
                <w:lang w:val="en-GB"/>
              </w:rPr>
            </w:pPr>
            <w:r>
              <w:rPr>
                <w:rFonts w:ascii="Verdana" w:eastAsia="Times New Roman" w:hAnsi="Verdana"/>
                <w:i/>
                <w:sz w:val="18"/>
                <w:szCs w:val="24"/>
                <w:lang w:val="en-GB"/>
              </w:rPr>
              <w:t>Coordinator Heiðrún Guðmundsdóttir</w:t>
            </w:r>
          </w:p>
        </w:tc>
        <w:tc>
          <w:tcPr>
            <w:tcW w:w="567" w:type="dxa"/>
            <w:shd w:val="clear" w:color="auto" w:fill="auto"/>
            <w:tcMar>
              <w:top w:w="0" w:type="dxa"/>
              <w:left w:w="70" w:type="dxa"/>
              <w:bottom w:w="0" w:type="dxa"/>
              <w:right w:w="70" w:type="dxa"/>
            </w:tcMar>
          </w:tcPr>
          <w:p w14:paraId="37950A8E" w14:textId="77777777" w:rsidR="00F30CFF" w:rsidRDefault="00F30CFF">
            <w:pPr>
              <w:spacing w:after="0" w:line="240" w:lineRule="auto"/>
              <w:jc w:val="both"/>
              <w:rPr>
                <w:rFonts w:ascii="Verdana" w:eastAsia="Times New Roman" w:hAnsi="Verdana"/>
                <w:sz w:val="18"/>
                <w:szCs w:val="24"/>
                <w:lang w:val="en-GB"/>
              </w:rPr>
            </w:pPr>
          </w:p>
        </w:tc>
        <w:tc>
          <w:tcPr>
            <w:tcW w:w="4820" w:type="dxa"/>
            <w:gridSpan w:val="2"/>
            <w:shd w:val="clear" w:color="auto" w:fill="auto"/>
            <w:tcMar>
              <w:top w:w="0" w:type="dxa"/>
              <w:left w:w="70" w:type="dxa"/>
              <w:bottom w:w="0" w:type="dxa"/>
              <w:right w:w="70" w:type="dxa"/>
            </w:tcMar>
          </w:tcPr>
          <w:p w14:paraId="6BC2B509" w14:textId="77777777" w:rsidR="005301F0" w:rsidRPr="00FC14C9" w:rsidRDefault="005301F0" w:rsidP="005301F0">
            <w:pPr>
              <w:widowControl w:val="0"/>
              <w:suppressAutoHyphens w:val="0"/>
              <w:autoSpaceDN/>
              <w:spacing w:after="0" w:line="240" w:lineRule="auto"/>
              <w:textAlignment w:val="auto"/>
              <w:rPr>
                <w:rFonts w:ascii="Verdana" w:eastAsia="Times New Roman" w:hAnsi="Verdana"/>
                <w:snapToGrid w:val="0"/>
                <w:sz w:val="20"/>
                <w:szCs w:val="20"/>
                <w:lang w:val="da-DK"/>
              </w:rPr>
            </w:pPr>
          </w:p>
          <w:p w14:paraId="27A8171A" w14:textId="77777777" w:rsidR="00F30CFF" w:rsidRDefault="00F30CFF">
            <w:pPr>
              <w:spacing w:after="0" w:line="240" w:lineRule="auto"/>
              <w:jc w:val="both"/>
            </w:pPr>
          </w:p>
        </w:tc>
      </w:tr>
      <w:tr w:rsidR="00F30CFF" w:rsidRPr="00DE3FEC" w14:paraId="625F4F0F" w14:textId="77777777">
        <w:tc>
          <w:tcPr>
            <w:tcW w:w="4039" w:type="dxa"/>
            <w:shd w:val="clear" w:color="auto" w:fill="auto"/>
            <w:tcMar>
              <w:top w:w="0" w:type="dxa"/>
              <w:left w:w="70" w:type="dxa"/>
              <w:bottom w:w="0" w:type="dxa"/>
              <w:right w:w="70" w:type="dxa"/>
            </w:tcMar>
          </w:tcPr>
          <w:p w14:paraId="4F48CD8A" w14:textId="77777777" w:rsidR="00F30CFF" w:rsidRDefault="00F30CFF">
            <w:pPr>
              <w:spacing w:after="0" w:line="240" w:lineRule="auto"/>
              <w:jc w:val="both"/>
              <w:rPr>
                <w:rFonts w:ascii="Verdana" w:eastAsia="Times New Roman" w:hAnsi="Verdana"/>
                <w:i/>
                <w:sz w:val="18"/>
                <w:szCs w:val="24"/>
                <w:lang w:val="en-GB"/>
              </w:rPr>
            </w:pPr>
          </w:p>
          <w:p w14:paraId="370202C5" w14:textId="77777777" w:rsidR="00F30CFF" w:rsidRDefault="00F30CFF">
            <w:pPr>
              <w:spacing w:after="0" w:line="240" w:lineRule="auto"/>
              <w:jc w:val="both"/>
              <w:rPr>
                <w:rFonts w:ascii="Verdana" w:eastAsia="Times New Roman" w:hAnsi="Verdana"/>
                <w:i/>
                <w:sz w:val="18"/>
                <w:szCs w:val="24"/>
                <w:lang w:val="en-GB"/>
              </w:rPr>
            </w:pPr>
          </w:p>
          <w:p w14:paraId="63311F06" w14:textId="77777777" w:rsidR="00F30CFF" w:rsidRDefault="00F30CFF">
            <w:pPr>
              <w:spacing w:after="0" w:line="240" w:lineRule="auto"/>
              <w:jc w:val="both"/>
              <w:rPr>
                <w:rFonts w:ascii="Verdana" w:eastAsia="Times New Roman" w:hAnsi="Verdana"/>
                <w:i/>
                <w:sz w:val="18"/>
                <w:szCs w:val="24"/>
                <w:lang w:val="en-GB"/>
              </w:rPr>
            </w:pPr>
          </w:p>
          <w:p w14:paraId="6E8012C0" w14:textId="77777777" w:rsidR="00F30CFF" w:rsidRDefault="00F30CFF">
            <w:pPr>
              <w:spacing w:after="0" w:line="240" w:lineRule="auto"/>
              <w:jc w:val="both"/>
              <w:rPr>
                <w:rFonts w:ascii="Verdana" w:eastAsia="Times New Roman" w:hAnsi="Verdana"/>
                <w:i/>
                <w:sz w:val="18"/>
                <w:szCs w:val="24"/>
                <w:lang w:val="en-GB"/>
              </w:rPr>
            </w:pPr>
          </w:p>
          <w:p w14:paraId="425C4D54" w14:textId="77777777" w:rsidR="00F30CFF" w:rsidRDefault="00F30CFF">
            <w:pPr>
              <w:pBdr>
                <w:bottom w:val="single" w:sz="12" w:space="1" w:color="000000"/>
              </w:pBdr>
              <w:spacing w:after="0" w:line="240" w:lineRule="auto"/>
              <w:jc w:val="both"/>
              <w:rPr>
                <w:rFonts w:ascii="Verdana" w:eastAsia="Times New Roman" w:hAnsi="Verdana"/>
                <w:i/>
                <w:sz w:val="18"/>
                <w:szCs w:val="24"/>
                <w:lang w:val="en-GB"/>
              </w:rPr>
            </w:pPr>
          </w:p>
          <w:p w14:paraId="6A0F79D6" w14:textId="03D8BDD1" w:rsidR="00F30CFF" w:rsidRPr="00EC0949" w:rsidRDefault="002D6229">
            <w:pPr>
              <w:spacing w:after="0" w:line="240" w:lineRule="auto"/>
              <w:jc w:val="both"/>
              <w:rPr>
                <w:lang w:val="en-US"/>
              </w:rPr>
            </w:pPr>
            <w:r>
              <w:rPr>
                <w:rFonts w:ascii="Verdana" w:eastAsia="Times New Roman" w:hAnsi="Verdana"/>
                <w:i/>
                <w:iCs/>
                <w:color w:val="000000"/>
                <w:sz w:val="18"/>
                <w:szCs w:val="18"/>
                <w:shd w:val="clear" w:color="auto" w:fill="FFFFFF"/>
                <w:lang w:val="en-US"/>
              </w:rPr>
              <w:t xml:space="preserve">Chief financial officer </w:t>
            </w:r>
            <w:proofErr w:type="spellStart"/>
            <w:r w:rsidR="000465DB">
              <w:rPr>
                <w:rFonts w:ascii="Verdana" w:eastAsia="Times New Roman" w:hAnsi="Verdana"/>
                <w:i/>
                <w:iCs/>
                <w:color w:val="000000"/>
                <w:sz w:val="18"/>
                <w:szCs w:val="18"/>
                <w:shd w:val="clear" w:color="auto" w:fill="FFFFFF"/>
                <w:lang w:val="en-US"/>
              </w:rPr>
              <w:t>Björgvin</w:t>
            </w:r>
            <w:proofErr w:type="spellEnd"/>
            <w:r w:rsidR="000465DB">
              <w:rPr>
                <w:rFonts w:ascii="Verdana" w:eastAsia="Times New Roman" w:hAnsi="Verdana"/>
                <w:i/>
                <w:iCs/>
                <w:color w:val="000000"/>
                <w:sz w:val="18"/>
                <w:szCs w:val="18"/>
                <w:shd w:val="clear" w:color="auto" w:fill="FFFFFF"/>
                <w:lang w:val="en-US"/>
              </w:rPr>
              <w:t xml:space="preserve"> </w:t>
            </w:r>
            <w:proofErr w:type="spellStart"/>
            <w:r w:rsidR="000465DB">
              <w:rPr>
                <w:rFonts w:ascii="Verdana" w:eastAsia="Times New Roman" w:hAnsi="Verdana"/>
                <w:i/>
                <w:iCs/>
                <w:color w:val="000000"/>
                <w:sz w:val="18"/>
                <w:szCs w:val="18"/>
                <w:shd w:val="clear" w:color="auto" w:fill="FFFFFF"/>
                <w:lang w:val="en-US"/>
              </w:rPr>
              <w:t>Valdimarsson</w:t>
            </w:r>
            <w:proofErr w:type="spellEnd"/>
          </w:p>
        </w:tc>
        <w:tc>
          <w:tcPr>
            <w:tcW w:w="567" w:type="dxa"/>
            <w:shd w:val="clear" w:color="auto" w:fill="auto"/>
            <w:tcMar>
              <w:top w:w="0" w:type="dxa"/>
              <w:left w:w="70" w:type="dxa"/>
              <w:bottom w:w="0" w:type="dxa"/>
              <w:right w:w="70" w:type="dxa"/>
            </w:tcMar>
          </w:tcPr>
          <w:p w14:paraId="6EC1FD47" w14:textId="77777777" w:rsidR="00F30CFF" w:rsidRDefault="00F30CFF">
            <w:pPr>
              <w:spacing w:after="0" w:line="240" w:lineRule="auto"/>
              <w:jc w:val="both"/>
              <w:rPr>
                <w:rFonts w:ascii="Verdana" w:eastAsia="Times New Roman" w:hAnsi="Verdana"/>
                <w:sz w:val="18"/>
                <w:szCs w:val="24"/>
                <w:lang w:val="en-GB"/>
              </w:rPr>
            </w:pPr>
          </w:p>
        </w:tc>
        <w:tc>
          <w:tcPr>
            <w:tcW w:w="4820" w:type="dxa"/>
            <w:gridSpan w:val="2"/>
            <w:shd w:val="clear" w:color="auto" w:fill="auto"/>
            <w:tcMar>
              <w:top w:w="0" w:type="dxa"/>
              <w:left w:w="70" w:type="dxa"/>
              <w:bottom w:w="0" w:type="dxa"/>
              <w:right w:w="70" w:type="dxa"/>
            </w:tcMar>
          </w:tcPr>
          <w:p w14:paraId="3DA3277D" w14:textId="77777777" w:rsidR="00F30CFF" w:rsidRDefault="00F30CFF">
            <w:pPr>
              <w:spacing w:after="0" w:line="240" w:lineRule="auto"/>
              <w:jc w:val="both"/>
              <w:rPr>
                <w:rFonts w:ascii="Verdana" w:eastAsia="Times New Roman" w:hAnsi="Verdana"/>
                <w:i/>
                <w:sz w:val="18"/>
                <w:szCs w:val="24"/>
                <w:lang w:val="en-GB"/>
              </w:rPr>
            </w:pPr>
          </w:p>
          <w:p w14:paraId="15CEDD3B" w14:textId="77777777" w:rsidR="00DE3FEC" w:rsidRDefault="00DE3FEC">
            <w:pPr>
              <w:spacing w:after="0" w:line="240" w:lineRule="auto"/>
              <w:jc w:val="both"/>
              <w:rPr>
                <w:rFonts w:ascii="Verdana" w:eastAsia="Times New Roman" w:hAnsi="Verdana"/>
                <w:i/>
                <w:sz w:val="18"/>
                <w:szCs w:val="24"/>
                <w:lang w:val="en-GB"/>
              </w:rPr>
            </w:pPr>
          </w:p>
          <w:p w14:paraId="5F3BCD04" w14:textId="77777777" w:rsidR="00DE3FEC" w:rsidRDefault="00DE3FEC">
            <w:pPr>
              <w:spacing w:after="0" w:line="240" w:lineRule="auto"/>
              <w:jc w:val="both"/>
              <w:rPr>
                <w:rFonts w:ascii="Verdana" w:eastAsia="Times New Roman" w:hAnsi="Verdana"/>
                <w:i/>
                <w:sz w:val="18"/>
                <w:szCs w:val="24"/>
                <w:lang w:val="en-GB"/>
              </w:rPr>
            </w:pPr>
          </w:p>
          <w:p w14:paraId="4D9BE7F1" w14:textId="77777777" w:rsidR="00DE3FEC" w:rsidRDefault="00DE3FEC">
            <w:pPr>
              <w:spacing w:after="0" w:line="240" w:lineRule="auto"/>
              <w:jc w:val="both"/>
              <w:rPr>
                <w:rFonts w:ascii="Verdana" w:eastAsia="Times New Roman" w:hAnsi="Verdana"/>
                <w:i/>
                <w:sz w:val="18"/>
                <w:szCs w:val="24"/>
                <w:lang w:val="en-GB"/>
              </w:rPr>
            </w:pPr>
          </w:p>
          <w:p w14:paraId="257CA5BB" w14:textId="17AEDBAE" w:rsidR="00DE3FEC" w:rsidRDefault="00DE3FEC">
            <w:pPr>
              <w:spacing w:after="0" w:line="240" w:lineRule="auto"/>
              <w:jc w:val="both"/>
              <w:rPr>
                <w:rFonts w:ascii="Verdana" w:eastAsia="Times New Roman" w:hAnsi="Verdana"/>
                <w:i/>
                <w:sz w:val="18"/>
                <w:szCs w:val="24"/>
                <w:lang w:val="en-GB"/>
              </w:rPr>
            </w:pPr>
            <w:r>
              <w:rPr>
                <w:rFonts w:ascii="Verdana" w:eastAsia="Times New Roman" w:hAnsi="Verdana"/>
                <w:i/>
                <w:sz w:val="18"/>
                <w:szCs w:val="24"/>
                <w:lang w:val="en-GB"/>
              </w:rPr>
              <w:t>________________________________________</w:t>
            </w:r>
          </w:p>
          <w:p w14:paraId="231E7445" w14:textId="520635B1" w:rsidR="00DE3FEC" w:rsidRDefault="00DE3FEC">
            <w:pPr>
              <w:spacing w:after="0" w:line="240" w:lineRule="auto"/>
              <w:jc w:val="both"/>
              <w:rPr>
                <w:rFonts w:ascii="Verdana" w:eastAsia="Times New Roman" w:hAnsi="Verdana"/>
                <w:i/>
                <w:sz w:val="18"/>
                <w:szCs w:val="24"/>
                <w:lang w:val="en-GB"/>
              </w:rPr>
            </w:pPr>
          </w:p>
        </w:tc>
      </w:tr>
    </w:tbl>
    <w:p w14:paraId="7D68E409" w14:textId="77777777" w:rsidR="00F30CFF" w:rsidRDefault="00F30CFF">
      <w:pPr>
        <w:spacing w:after="0" w:line="240" w:lineRule="auto"/>
        <w:jc w:val="both"/>
        <w:rPr>
          <w:rFonts w:ascii="Verdana" w:eastAsia="Times New Roman" w:hAnsi="Verdana"/>
          <w:sz w:val="18"/>
          <w:szCs w:val="24"/>
          <w:lang w:val="en-GB"/>
        </w:rPr>
      </w:pPr>
    </w:p>
    <w:p w14:paraId="4C7FA58C" w14:textId="77777777" w:rsidR="00BF5766" w:rsidRDefault="00BF5766">
      <w:pPr>
        <w:suppressAutoHyphens w:val="0"/>
        <w:rPr>
          <w:lang w:val="en-GB"/>
        </w:rPr>
      </w:pPr>
      <w:r>
        <w:rPr>
          <w:lang w:val="en-GB"/>
        </w:rPr>
        <w:br w:type="page"/>
      </w:r>
    </w:p>
    <w:p w14:paraId="373C328E" w14:textId="43F8000E"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noProof/>
          <w:spacing w:val="2"/>
          <w:szCs w:val="20"/>
          <w:lang w:val="en-GB"/>
        </w:rPr>
        <w:lastRenderedPageBreak/>
        <mc:AlternateContent>
          <mc:Choice Requires="wps">
            <w:drawing>
              <wp:anchor distT="0" distB="0" distL="114300" distR="114300" simplePos="0" relativeHeight="251659264" behindDoc="0" locked="0" layoutInCell="1" allowOverlap="1" wp14:anchorId="549FE24C" wp14:editId="38795DCC">
                <wp:simplePos x="0" y="0"/>
                <wp:positionH relativeFrom="margin">
                  <wp:align>left</wp:align>
                </wp:positionH>
                <wp:positionV relativeFrom="paragraph">
                  <wp:posOffset>0</wp:posOffset>
                </wp:positionV>
                <wp:extent cx="6120130" cy="619125"/>
                <wp:effectExtent l="0" t="0" r="1397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19125"/>
                        </a:xfrm>
                        <a:prstGeom prst="rect">
                          <a:avLst/>
                        </a:prstGeom>
                        <a:noFill/>
                        <a:ln w="6350">
                          <a:noFill/>
                        </a:ln>
                        <a:effectLst/>
                      </wps:spPr>
                      <wps:txbx>
                        <w:txbxContent>
                          <w:p w14:paraId="14B96949" w14:textId="77777777" w:rsidR="00CC3DC5" w:rsidRPr="00CC3DC5" w:rsidRDefault="00CC3DC5" w:rsidP="00CC3DC5">
                            <w:pPr>
                              <w:pStyle w:val="Overskrift1"/>
                              <w:rPr>
                                <w:rFonts w:ascii="Times New Roman" w:hAnsi="Times New Roman"/>
                                <w:b/>
                                <w:color w:val="auto"/>
                                <w:sz w:val="24"/>
                                <w:szCs w:val="24"/>
                                <w:lang w:val="en-US"/>
                              </w:rPr>
                            </w:pPr>
                            <w:r w:rsidRPr="00CC3DC5">
                              <w:rPr>
                                <w:rFonts w:ascii="Times New Roman" w:hAnsi="Times New Roman"/>
                                <w:b/>
                                <w:color w:val="auto"/>
                                <w:sz w:val="24"/>
                                <w:szCs w:val="24"/>
                                <w:lang w:val="en-US"/>
                              </w:rPr>
                              <w:t>Appendix 1: Standard terms and conditions for standard agreement with the Nordic Council of Ministers (valid from 1 February 2018)</w:t>
                            </w:r>
                          </w:p>
                          <w:p w14:paraId="2808C9AC" w14:textId="77777777" w:rsidR="00CC3DC5" w:rsidRPr="00CC3DC5" w:rsidRDefault="00CC3DC5" w:rsidP="00CC3DC5">
                            <w:pPr>
                              <w:pStyle w:val="Overskrift1"/>
                              <w:rPr>
                                <w:lang w:val="en-US"/>
                              </w:rPr>
                            </w:pPr>
                          </w:p>
                          <w:p w14:paraId="742D8F24" w14:textId="77777777" w:rsidR="00CC3DC5" w:rsidRPr="00CC3DC5" w:rsidRDefault="00CC3DC5" w:rsidP="00CC3DC5">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49FE24C" id="_x0000_t202" coordsize="21600,21600" o:spt="202" path="m,l,21600r21600,l21600,xe">
                <v:stroke joinstyle="miter"/>
                <v:path gradientshapeok="t" o:connecttype="rect"/>
              </v:shapetype>
              <v:shape id="Text Box 8" o:spid="_x0000_s1026" type="#_x0000_t202" style="position:absolute;margin-left:0;margin-top:0;width:481.9pt;height: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" filled="f" stroked="f" strokeweight=".5pt">
                <v:textbox inset="0,0,0,0">
                  <w:txbxContent>
                    <w:p w14:paraId="14B96949" w14:textId="77777777" w:rsidR="00CC3DC5" w:rsidRPr="00CC3DC5" w:rsidRDefault="00CC3DC5" w:rsidP="00CC3DC5">
                      <w:pPr>
                        <w:pStyle w:val="Overskrift1"/>
                        <w:rPr>
                          <w:rFonts w:ascii="Times New Roman" w:hAnsi="Times New Roman"/>
                          <w:b/>
                          <w:color w:val="auto"/>
                          <w:sz w:val="24"/>
                          <w:szCs w:val="24"/>
                          <w:lang w:val="en-US"/>
                        </w:rPr>
                      </w:pPr>
                      <w:r w:rsidRPr="00CC3DC5">
                        <w:rPr>
                          <w:rFonts w:ascii="Times New Roman" w:hAnsi="Times New Roman"/>
                          <w:b/>
                          <w:color w:val="auto"/>
                          <w:sz w:val="24"/>
                          <w:szCs w:val="24"/>
                          <w:lang w:val="en-US"/>
                        </w:rPr>
                        <w:t>Appendix 1: Standard terms and conditions for standard agreement with the Nordic Council of Ministers (valid from 1 February 2018)</w:t>
                      </w:r>
                    </w:p>
                    <w:p w14:paraId="2808C9AC" w14:textId="77777777" w:rsidR="00CC3DC5" w:rsidRPr="00CC3DC5" w:rsidRDefault="00CC3DC5" w:rsidP="00CC3DC5">
                      <w:pPr>
                        <w:pStyle w:val="Overskrift1"/>
                        <w:rPr>
                          <w:lang w:val="en-US"/>
                        </w:rPr>
                      </w:pPr>
                    </w:p>
                    <w:p w14:paraId="742D8F24" w14:textId="77777777" w:rsidR="00CC3DC5" w:rsidRPr="00CC3DC5" w:rsidRDefault="00CC3DC5" w:rsidP="00CC3DC5">
                      <w:pPr>
                        <w:rPr>
                          <w:lang w:val="en-US"/>
                        </w:rPr>
                      </w:pPr>
                    </w:p>
                  </w:txbxContent>
                </v:textbox>
                <w10:wrap type="square" anchorx="margin"/>
              </v:shape>
            </w:pict>
          </mc:Fallback>
        </mc:AlternateContent>
      </w:r>
      <w:r w:rsidRPr="00CC3DC5">
        <w:rPr>
          <w:rFonts w:ascii="Corbel" w:eastAsia="Times New Roman" w:hAnsi="Corbel"/>
          <w:b/>
          <w:spacing w:val="2"/>
          <w:szCs w:val="20"/>
          <w:lang w:val="en-GB"/>
        </w:rPr>
        <w:t>1. Responsibilities and assignments of the administrative body</w:t>
      </w:r>
    </w:p>
    <w:p w14:paraId="1B6C51F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is responsible for the implementation of the activity in compliance with the objectives, </w:t>
      </w:r>
      <w:proofErr w:type="gramStart"/>
      <w:r w:rsidRPr="00CC3DC5">
        <w:rPr>
          <w:rFonts w:ascii="Corbel" w:eastAsia="Times New Roman" w:hAnsi="Corbel"/>
          <w:spacing w:val="2"/>
          <w:szCs w:val="20"/>
          <w:lang w:val="en-GB"/>
        </w:rPr>
        <w:t>terms</w:t>
      </w:r>
      <w:proofErr w:type="gramEnd"/>
      <w:r w:rsidRPr="00CC3DC5">
        <w:rPr>
          <w:rFonts w:ascii="Corbel" w:eastAsia="Times New Roman" w:hAnsi="Corbel"/>
          <w:spacing w:val="2"/>
          <w:szCs w:val="20"/>
          <w:lang w:val="en-GB"/>
        </w:rPr>
        <w:t xml:space="preserve"> and financial framework as well as deadlines stipulated in the agreement.</w:t>
      </w:r>
    </w:p>
    <w:p w14:paraId="25907B0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2CC3AF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must plan the activity properly and efficiently, ensuring as a minimum that the activity, to the greatest extent possible, is financially and administratively managed in the same manner as the administrative body's own usual activities, including the keeping of accounts for the work.</w:t>
      </w:r>
    </w:p>
    <w:p w14:paraId="5FFE1E5E"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2DFEEC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assumes administrative responsibility and legality control for the activity under national legislation.</w:t>
      </w:r>
    </w:p>
    <w:p w14:paraId="53D891C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65D4354"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roofErr w:type="gramStart"/>
      <w:r w:rsidRPr="00CC3DC5">
        <w:rPr>
          <w:rFonts w:ascii="Corbel" w:eastAsia="Times New Roman" w:hAnsi="Corbel"/>
          <w:spacing w:val="2"/>
          <w:szCs w:val="20"/>
          <w:lang w:val="en-GB"/>
        </w:rPr>
        <w:t>As the recipient of the funding, the administrative body</w:t>
      </w:r>
      <w:proofErr w:type="gramEnd"/>
      <w:r w:rsidRPr="00CC3DC5">
        <w:rPr>
          <w:rFonts w:ascii="Corbel" w:eastAsia="Times New Roman" w:hAnsi="Corbel"/>
          <w:spacing w:val="2"/>
          <w:szCs w:val="20"/>
          <w:lang w:val="en-GB"/>
        </w:rPr>
        <w:t xml:space="preserve"> is responsible for the proper administration of the funding, including clarifying any questions with national tax/VAT authorities.</w:t>
      </w:r>
    </w:p>
    <w:p w14:paraId="32ECC4A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0414463"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body's obligations and responsibilities under this agreement are not restricted by the fact that persons, agencies, </w:t>
      </w:r>
      <w:proofErr w:type="gramStart"/>
      <w:r w:rsidRPr="00CC3DC5">
        <w:rPr>
          <w:rFonts w:ascii="Corbel" w:eastAsia="Times New Roman" w:hAnsi="Corbel"/>
          <w:spacing w:val="2"/>
          <w:szCs w:val="20"/>
          <w:lang w:val="en-GB"/>
        </w:rPr>
        <w:t>groups</w:t>
      </w:r>
      <w:proofErr w:type="gramEnd"/>
      <w:r w:rsidRPr="00CC3DC5">
        <w:rPr>
          <w:rFonts w:ascii="Corbel" w:eastAsia="Times New Roman" w:hAnsi="Corbel"/>
          <w:spacing w:val="2"/>
          <w:szCs w:val="20"/>
          <w:lang w:val="en-GB"/>
        </w:rPr>
        <w:t xml:space="preserve"> or other parties, subject to agreement with the Nordic Council of Ministers, have assumed responsibilities and obligations in connection with the performance of the work; however, the administrative body must respect such agreements.</w:t>
      </w:r>
    </w:p>
    <w:p w14:paraId="22E95E43"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6DD1F113" w14:textId="77777777" w:rsidR="00CC3DC5" w:rsidRPr="00CC3DC5" w:rsidRDefault="00CC3DC5" w:rsidP="00CC3DC5">
      <w:pPr>
        <w:keepNext/>
        <w:suppressAutoHyphens w:val="0"/>
        <w:autoSpaceDN/>
        <w:spacing w:after="0" w:line="280" w:lineRule="atLeast"/>
        <w:textAlignment w:val="auto"/>
        <w:rPr>
          <w:rFonts w:ascii="Corbel" w:eastAsia="Times New Roman" w:hAnsi="Corbel"/>
          <w:b/>
          <w:spacing w:val="2"/>
          <w:lang w:val="en-GB"/>
        </w:rPr>
      </w:pPr>
      <w:r w:rsidRPr="00CC3DC5">
        <w:rPr>
          <w:rFonts w:ascii="Corbel" w:eastAsia="Times New Roman" w:hAnsi="Corbel"/>
          <w:b/>
          <w:spacing w:val="2"/>
          <w:szCs w:val="20"/>
          <w:lang w:val="en-GB"/>
        </w:rPr>
        <w:t>1.1 Project/programme management</w:t>
      </w:r>
    </w:p>
    <w:p w14:paraId="2A1A63B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is responsible for managing the project/programme and must appoint a project or programme manager, see clause 2 of these terms and conditions. As a main rule, the project/programme manager represents the administrative body vis-à-vis the Nordic Council of Ministers.</w:t>
      </w:r>
    </w:p>
    <w:p w14:paraId="516FEFB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E4B4A7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is obliged to ensure and arrange that the project manager complies with the responsibility and assignments resting on the person in question. Vis-à-vis the management of the administrative body, the project/programme manager is responsible for the work progressing as planned and with the agreed contents. The project/programme manager must approve all costs expected for the work.</w:t>
      </w:r>
    </w:p>
    <w:p w14:paraId="3973B58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707EC23"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If, </w:t>
      </w:r>
      <w:proofErr w:type="gramStart"/>
      <w:r w:rsidRPr="00CC3DC5">
        <w:rPr>
          <w:rFonts w:ascii="Corbel" w:eastAsia="Times New Roman" w:hAnsi="Corbel"/>
          <w:spacing w:val="2"/>
          <w:szCs w:val="20"/>
          <w:lang w:val="en-GB"/>
        </w:rPr>
        <w:t>during the course of</w:t>
      </w:r>
      <w:proofErr w:type="gramEnd"/>
      <w:r w:rsidRPr="00CC3DC5">
        <w:rPr>
          <w:rFonts w:ascii="Corbel" w:eastAsia="Times New Roman" w:hAnsi="Corbel"/>
          <w:spacing w:val="2"/>
          <w:szCs w:val="20"/>
          <w:lang w:val="en-GB"/>
        </w:rPr>
        <w:t xml:space="preserve"> the work it becomes necessary to replace the project/programme manager, the Nordic Council of Ministers must be informed thereof as soon as possible. If the Nordic Council of Ministers has participated in selecting the project/programme manager, the Nordic Council of Ministers is entitled to participate in selection of the new project/programme manager. </w:t>
      </w:r>
    </w:p>
    <w:p w14:paraId="75FACA5C"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1322ED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is obliged to immediately inform the Nordic Council of Ministers of any circumstances that may result in postponement of the completion of the </w:t>
      </w:r>
      <w:proofErr w:type="gramStart"/>
      <w:r w:rsidRPr="00CC3DC5">
        <w:rPr>
          <w:rFonts w:ascii="Corbel" w:eastAsia="Times New Roman" w:hAnsi="Corbel"/>
          <w:spacing w:val="2"/>
          <w:szCs w:val="20"/>
          <w:lang w:val="en-GB"/>
        </w:rPr>
        <w:t>work</w:t>
      </w:r>
      <w:proofErr w:type="gramEnd"/>
      <w:r w:rsidRPr="00CC3DC5">
        <w:rPr>
          <w:rFonts w:ascii="Corbel" w:eastAsia="Times New Roman" w:hAnsi="Corbel"/>
          <w:spacing w:val="2"/>
          <w:szCs w:val="20"/>
          <w:lang w:val="en-GB"/>
        </w:rPr>
        <w:t xml:space="preserve"> or which otherwise entail the lack of possibility of complying with fixed targets and expected results in the enclosed project/programme description.</w:t>
      </w:r>
    </w:p>
    <w:p w14:paraId="6D3C056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2A7768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At the request of the Nordic Council of Ministers, the administrative body must always provide information about the status of the work and insight into all information concerning the work, irrespective of the nature of storage of this information.</w:t>
      </w:r>
    </w:p>
    <w:p w14:paraId="5D7B626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6179D956" w14:textId="77777777" w:rsidR="00CC3DC5" w:rsidRPr="00CC3DC5" w:rsidRDefault="00CC3DC5" w:rsidP="00CC3DC5">
      <w:pPr>
        <w:keepNext/>
        <w:suppressAutoHyphens w:val="0"/>
        <w:autoSpaceDN/>
        <w:spacing w:after="0" w:line="280" w:lineRule="atLeast"/>
        <w:textAlignment w:val="auto"/>
        <w:rPr>
          <w:rFonts w:ascii="Corbel" w:eastAsia="Times New Roman" w:hAnsi="Corbel"/>
          <w:b/>
          <w:spacing w:val="2"/>
          <w:lang w:val="en-GB"/>
        </w:rPr>
      </w:pPr>
      <w:r w:rsidRPr="00CC3DC5">
        <w:rPr>
          <w:rFonts w:ascii="Corbel" w:eastAsia="Times New Roman" w:hAnsi="Corbel"/>
          <w:b/>
          <w:spacing w:val="2"/>
          <w:szCs w:val="20"/>
          <w:lang w:val="en-GB"/>
        </w:rPr>
        <w:t>1.2 Employer liabilities and obligations</w:t>
      </w:r>
    </w:p>
    <w:p w14:paraId="1A9397A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 xml:space="preserve">In accordance with the national legislation to which it is subject, the administrative body assumes the liability of an employer for the project manager, the administrative body’s other employees and such other third parties as may participate in or provide support for the preparation or implementation of the project agreement or otherwise carry out work in relation to the project or on the administrative body’s instructions. </w:t>
      </w:r>
    </w:p>
    <w:p w14:paraId="2B2CB7BB"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 </w:t>
      </w:r>
    </w:p>
    <w:p w14:paraId="6D915C4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Nordic Council of Ministers can in no way be held liable for actions and omissions performed by persons participating in the implementation of the agreement.</w:t>
      </w:r>
    </w:p>
    <w:p w14:paraId="7C8DAD03"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6233464C"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is also responsible for the contact with relevant authorities and in relation to </w:t>
      </w:r>
      <w:proofErr w:type="gramStart"/>
      <w:r w:rsidRPr="00CC3DC5">
        <w:rPr>
          <w:rFonts w:ascii="Corbel" w:eastAsia="Times New Roman" w:hAnsi="Corbel"/>
          <w:spacing w:val="2"/>
          <w:szCs w:val="20"/>
          <w:lang w:val="en-GB"/>
        </w:rPr>
        <w:t>its</w:t>
      </w:r>
      <w:proofErr w:type="gramEnd"/>
      <w:r w:rsidRPr="00CC3DC5">
        <w:rPr>
          <w:rFonts w:ascii="Corbel" w:eastAsia="Times New Roman" w:hAnsi="Corbel"/>
          <w:spacing w:val="2"/>
          <w:szCs w:val="20"/>
          <w:lang w:val="en-GB"/>
        </w:rPr>
        <w:t xml:space="preserve"> owns employees, responsible for dealing with the processing of pay, taxes, duties, pension, insurance etc. </w:t>
      </w:r>
    </w:p>
    <w:p w14:paraId="641CB55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C659B6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According to this provision, </w:t>
      </w:r>
      <w:proofErr w:type="gramStart"/>
      <w:r w:rsidRPr="00CC3DC5">
        <w:rPr>
          <w:rFonts w:ascii="Corbel" w:eastAsia="Times New Roman" w:hAnsi="Corbel"/>
          <w:spacing w:val="2"/>
          <w:szCs w:val="20"/>
          <w:lang w:val="en-GB"/>
        </w:rPr>
        <w:t>liability</w:t>
      </w:r>
      <w:proofErr w:type="gramEnd"/>
      <w:r w:rsidRPr="00CC3DC5">
        <w:rPr>
          <w:rFonts w:ascii="Corbel" w:eastAsia="Times New Roman" w:hAnsi="Corbel"/>
          <w:spacing w:val="2"/>
          <w:szCs w:val="20"/>
          <w:lang w:val="en-GB"/>
        </w:rPr>
        <w:t xml:space="preserve"> and obligations rest with the administrative body, notwithstanding the extent to which the project/programme manager, other employees or third parties have been appointed by or directly/indirectly elected by the administrative body, and whether or not the administrative body has informed the Nordic Council of Ministers or given them notification thereof.</w:t>
      </w:r>
    </w:p>
    <w:p w14:paraId="2106AAB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17D0C79D" w14:textId="77777777" w:rsidR="00CC3DC5" w:rsidRPr="00CC3DC5" w:rsidRDefault="00CC3DC5" w:rsidP="00CC3DC5">
      <w:pPr>
        <w:keepNext/>
        <w:suppressAutoHyphens w:val="0"/>
        <w:autoSpaceDN/>
        <w:spacing w:after="0" w:line="280" w:lineRule="atLeast"/>
        <w:textAlignment w:val="auto"/>
        <w:rPr>
          <w:rFonts w:ascii="Corbel" w:eastAsia="Times New Roman" w:hAnsi="Corbel"/>
          <w:b/>
          <w:spacing w:val="2"/>
          <w:lang w:val="en-GB"/>
        </w:rPr>
      </w:pPr>
      <w:r w:rsidRPr="00CC3DC5">
        <w:rPr>
          <w:rFonts w:ascii="Corbel" w:eastAsia="Times New Roman" w:hAnsi="Corbel"/>
          <w:b/>
          <w:spacing w:val="2"/>
          <w:szCs w:val="20"/>
          <w:lang w:val="en-GB"/>
        </w:rPr>
        <w:t xml:space="preserve">1.3 Funds for sub-projects or </w:t>
      </w:r>
      <w:r w:rsidRPr="00CC3DC5">
        <w:rPr>
          <w:rFonts w:ascii="Corbel" w:eastAsia="Times New Roman" w:hAnsi="Corbel"/>
          <w:b/>
          <w:spacing w:val="2"/>
          <w:lang w:val="en-GB"/>
        </w:rPr>
        <w:t xml:space="preserve">activities </w:t>
      </w:r>
    </w:p>
    <w:p w14:paraId="3F86994B"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If the administrative body leaves it to a third party to perform assignments within the framework of the agreement and thus pays funds for sub-projects or activities, a written agreement must be concluded with the said third party ensuring that the administrative body's obligations to the Nordic Council of Ministers are always provided for.</w:t>
      </w:r>
    </w:p>
    <w:p w14:paraId="29B3A21F"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6B5F4AD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In that connection, the administrative body is obliged to observe the Nordic Council of Ministers' rules on disqualification.  </w:t>
      </w:r>
    </w:p>
    <w:p w14:paraId="41C7E4B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C9D1D1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Vis-a-vis the Nordic Council of Ministers, the administrative body is responsible for the entire reporting and presentation of financial statements for the activity and must ensure, that a report and financial statements are submitted to the administrative body for all sub-projects and activities. Reporting and presentation of financial statements must be submitted at least once a year and always in connection with the completion of the activity.</w:t>
      </w:r>
    </w:p>
    <w:p w14:paraId="2270C29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AE5AAD0" w14:textId="77777777" w:rsidR="00CC3DC5" w:rsidRPr="00CC3DC5" w:rsidRDefault="00CC3DC5" w:rsidP="00CC3DC5">
      <w:pPr>
        <w:keepNext/>
        <w:suppressAutoHyphens w:val="0"/>
        <w:autoSpaceDN/>
        <w:spacing w:after="0" w:line="280" w:lineRule="atLeast"/>
        <w:textAlignment w:val="auto"/>
        <w:rPr>
          <w:rFonts w:ascii="Corbel" w:eastAsia="Times New Roman" w:hAnsi="Corbel"/>
          <w:b/>
          <w:spacing w:val="2"/>
          <w:lang w:val="en-GB"/>
        </w:rPr>
      </w:pPr>
      <w:r w:rsidRPr="00CC3DC5">
        <w:rPr>
          <w:rFonts w:ascii="Corbel" w:eastAsia="Times New Roman" w:hAnsi="Corbel"/>
          <w:b/>
          <w:spacing w:val="2"/>
          <w:szCs w:val="20"/>
          <w:lang w:val="en-GB"/>
        </w:rPr>
        <w:t>1.4 Sub-contractors etc.</w:t>
      </w:r>
    </w:p>
    <w:p w14:paraId="37D6E1D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may not, without the written consent of the Nordic Council of Ministers, use sub-contractors or enter into partnerships on the fulfilling of this agreement unless expressly stated in the agreement. The Nordic Council of Ministers may not withhold such acceptance without providing an objective explanation. </w:t>
      </w:r>
    </w:p>
    <w:p w14:paraId="49A33E7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169F2B2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is liable for sub-contractors and the affairs of parties under this agreement in the same way as it is liable for its own activity. Thus, the administrative body is </w:t>
      </w:r>
      <w:proofErr w:type="spellStart"/>
      <w:r w:rsidRPr="00CC3DC5">
        <w:rPr>
          <w:rFonts w:ascii="Corbel" w:eastAsia="Times New Roman" w:hAnsi="Corbel"/>
          <w:spacing w:val="2"/>
          <w:szCs w:val="20"/>
          <w:lang w:val="en-GB"/>
        </w:rPr>
        <w:t>i.a.</w:t>
      </w:r>
      <w:proofErr w:type="spellEnd"/>
      <w:r w:rsidRPr="00CC3DC5">
        <w:rPr>
          <w:rFonts w:ascii="Corbel" w:eastAsia="Times New Roman" w:hAnsi="Corbel"/>
          <w:spacing w:val="2"/>
          <w:szCs w:val="20"/>
          <w:lang w:val="en-GB"/>
        </w:rPr>
        <w:t xml:space="preserve"> under an obligation to ensure that all agreements or contracts </w:t>
      </w:r>
      <w:proofErr w:type="gramStart"/>
      <w:r w:rsidRPr="00CC3DC5">
        <w:rPr>
          <w:rFonts w:ascii="Corbel" w:eastAsia="Times New Roman" w:hAnsi="Corbel"/>
          <w:spacing w:val="2"/>
          <w:szCs w:val="20"/>
          <w:lang w:val="en-GB"/>
        </w:rPr>
        <w:t>entered into</w:t>
      </w:r>
      <w:proofErr w:type="gramEnd"/>
      <w:r w:rsidRPr="00CC3DC5">
        <w:rPr>
          <w:rFonts w:ascii="Corbel" w:eastAsia="Times New Roman" w:hAnsi="Corbel"/>
          <w:spacing w:val="2"/>
          <w:szCs w:val="20"/>
          <w:lang w:val="en-GB"/>
        </w:rPr>
        <w:t xml:space="preserve"> between the administrative body on the one hand and sub-contractors or partners on the other hand contain provisions ensuring the Nordic Council of Ministers at least the same powers and rights as those applicable under this agreement. </w:t>
      </w:r>
    </w:p>
    <w:p w14:paraId="7347303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D10840C"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Disputes etc. that arise between the administrative body on the one hand and sub-contractors or partners on the other hand are of no concern to the Nordic Council of Ministers. </w:t>
      </w:r>
    </w:p>
    <w:p w14:paraId="4DA6755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5F027D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Under this agreement, the sub-contractors or partners of the administrative body cannot make any types of </w:t>
      </w:r>
      <w:proofErr w:type="gramStart"/>
      <w:r w:rsidRPr="00CC3DC5">
        <w:rPr>
          <w:rFonts w:ascii="Corbel" w:eastAsia="Times New Roman" w:hAnsi="Corbel"/>
          <w:spacing w:val="2"/>
          <w:szCs w:val="20"/>
          <w:lang w:val="en-GB"/>
        </w:rPr>
        <w:t>claim</w:t>
      </w:r>
      <w:proofErr w:type="gramEnd"/>
      <w:r w:rsidRPr="00CC3DC5">
        <w:rPr>
          <w:rFonts w:ascii="Corbel" w:eastAsia="Times New Roman" w:hAnsi="Corbel"/>
          <w:spacing w:val="2"/>
          <w:szCs w:val="20"/>
          <w:lang w:val="en-GB"/>
        </w:rPr>
        <w:t xml:space="preserve"> against the Nordic Council of Ministers, nor claims for payment or claims for compensation.</w:t>
      </w:r>
    </w:p>
    <w:p w14:paraId="6934C3B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844F2D6"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2. Term of agreement</w:t>
      </w:r>
    </w:p>
    <w:p w14:paraId="7824CDC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is responsible for ensuring that the activity is managed and completed in due time within the agreed period, see section 1 of the agreement on the commencement and completion dates of the activity. Where there a </w:t>
      </w:r>
      <w:proofErr w:type="gramStart"/>
      <w:r w:rsidRPr="00CC3DC5">
        <w:rPr>
          <w:rFonts w:ascii="Corbel" w:eastAsia="Times New Roman" w:hAnsi="Corbel"/>
          <w:spacing w:val="2"/>
          <w:szCs w:val="20"/>
          <w:lang w:val="en-GB"/>
        </w:rPr>
        <w:t>particular grounds</w:t>
      </w:r>
      <w:proofErr w:type="gramEnd"/>
      <w:r w:rsidRPr="00CC3DC5">
        <w:rPr>
          <w:rFonts w:ascii="Corbel" w:eastAsia="Times New Roman" w:hAnsi="Corbel"/>
          <w:spacing w:val="2"/>
          <w:szCs w:val="20"/>
          <w:lang w:val="en-GB"/>
        </w:rPr>
        <w:t xml:space="preserve"> the administrative body must, as soon as possible and no later than one month before the completion date, submit a written request to the Nordic Council of Ministers for a postponement of the completion date.</w:t>
      </w:r>
    </w:p>
    <w:p w14:paraId="36F7944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2FF3B6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agreement applies until the activity has been completed and the Nordic Council of Ministers has approved the final report and financial statements. However, the responsibility for the work lies with the administrative body until it may lapse according to the general statute of limitation rules of Danish law.</w:t>
      </w:r>
    </w:p>
    <w:p w14:paraId="2495FA2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8AAF5C0"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3. Funding and payment of funds</w:t>
      </w:r>
    </w:p>
    <w:p w14:paraId="41A28E1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contract sum includes all costs incurred by the administrative body in connection with the activity.</w:t>
      </w:r>
    </w:p>
    <w:p w14:paraId="1431927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CCCF37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Interest that has been added to the work after the funds were paid by the Nordic Council of Ministers belongs to the activity.</w:t>
      </w:r>
    </w:p>
    <w:p w14:paraId="6DA3F47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5E65ED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If the activity is performed at costs lower than the contract sum, the excess funds belong to the Nordic Council of Ministers.</w:t>
      </w:r>
    </w:p>
    <w:p w14:paraId="31D0F6E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89D00D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Nordic Council of Ministers is not obliged to finance any additional costs that the administrative body may incur in connection with the work.</w:t>
      </w:r>
    </w:p>
    <w:p w14:paraId="7A361AC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8AE7354"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All payments are made at the request of the administrative body using the web portal of the Nordic Council of Ministers unless otherwise specified in clause 3 of the agreement.</w:t>
      </w:r>
    </w:p>
    <w:p w14:paraId="278B1CFB"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1EE39D41"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4. Overheads</w:t>
      </w:r>
    </w:p>
    <w:p w14:paraId="1D1498D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Only according to agreement and to a limited extent can funds be allocated to cover for overheads in the budget. Overheads must be substantiated and can only contribute to supporting the professional activities of the work.</w:t>
      </w:r>
    </w:p>
    <w:p w14:paraId="3A37210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 </w:t>
      </w:r>
    </w:p>
    <w:p w14:paraId="6FF9FB1A"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szCs w:val="20"/>
          <w:lang w:val="en-GB"/>
        </w:rPr>
      </w:pPr>
      <w:r w:rsidRPr="00CC3DC5">
        <w:rPr>
          <w:rFonts w:ascii="Corbel" w:eastAsia="Times New Roman" w:hAnsi="Corbel"/>
          <w:b/>
          <w:spacing w:val="2"/>
          <w:szCs w:val="20"/>
          <w:lang w:val="en-GB"/>
        </w:rPr>
        <w:t>5. Administration of the budget</w:t>
      </w:r>
    </w:p>
    <w:p w14:paraId="6423092F"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completion of the activities must be made within the approved budget framework. Re-allocation between the activities in the approved budget may take place without prior permission by the Nordic Council of Ministers by up to 10% of the budget. However, a maximum of DKK 50,000 can be re-allocated without prior permission.</w:t>
      </w:r>
    </w:p>
    <w:p w14:paraId="2F2429E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1968C7AF"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lastRenderedPageBreak/>
        <w:t xml:space="preserve">Re-allocation by up to 10% must, if made without submission to the Nordic Council of Ministers, always take place within the general purpose of the activity. Re-allocation concerning the budget for payroll costs and other employee benefits may only take place according to prior permission by the Nordic Council of Ministers.   </w:t>
      </w:r>
    </w:p>
    <w:p w14:paraId="63C1379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67EDD2D"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6. Reporting, financial statements and auditing</w:t>
      </w:r>
    </w:p>
    <w:p w14:paraId="4BF7ACB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must submit a status report using the Nordic Council of Ministers' status reporting form through the web portal of the Nordic Council of Ministers when partial payments of funds are requested according to the agreement.</w:t>
      </w:r>
    </w:p>
    <w:p w14:paraId="77AA9AA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66FB401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No later than two months after the activity has been completed shall the administrative body submit a comprehensive final report and complete financial statements via the web portal of the Nordic Council of Ministers. The financial statements must be signed by two authorised persons in the administrative body. One of them must be the financial manager. The remaining part of the grant cannot be paid until the Nordic Council of Ministers has received and approved the entire reporting.</w:t>
      </w:r>
    </w:p>
    <w:p w14:paraId="4FD6D3A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7F83707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financial reporting must be made in either Danish, Swedish, </w:t>
      </w:r>
      <w:proofErr w:type="gramStart"/>
      <w:r w:rsidRPr="00CC3DC5">
        <w:rPr>
          <w:rFonts w:ascii="Corbel" w:eastAsia="Times New Roman" w:hAnsi="Corbel"/>
          <w:spacing w:val="2"/>
          <w:szCs w:val="20"/>
          <w:lang w:val="en-GB"/>
        </w:rPr>
        <w:t>Norwegian</w:t>
      </w:r>
      <w:proofErr w:type="gramEnd"/>
      <w:r w:rsidRPr="00CC3DC5">
        <w:rPr>
          <w:rFonts w:ascii="Corbel" w:eastAsia="Times New Roman" w:hAnsi="Corbel"/>
          <w:spacing w:val="2"/>
          <w:szCs w:val="20"/>
          <w:lang w:val="en-GB"/>
        </w:rPr>
        <w:t xml:space="preserve"> or English.</w:t>
      </w:r>
    </w:p>
    <w:p w14:paraId="707E25D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27DEA1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must keep all relevant information about the work, including accounting records, irrespective of the nature and storage form, for the entire activity period and until at least five years following the completion of the work. </w:t>
      </w:r>
    </w:p>
    <w:p w14:paraId="238A577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D4B15CE"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At the request of the Nordic Council of Ministers or the National Audit Office of the country of domicile, the administrative body must provide full insight into this information in the said storage period or </w:t>
      </w:r>
      <w:proofErr w:type="gramStart"/>
      <w:r w:rsidRPr="00CC3DC5">
        <w:rPr>
          <w:rFonts w:ascii="Corbel" w:eastAsia="Times New Roman" w:hAnsi="Corbel"/>
          <w:spacing w:val="2"/>
          <w:szCs w:val="20"/>
          <w:lang w:val="en-GB"/>
        </w:rPr>
        <w:t>as long as</w:t>
      </w:r>
      <w:proofErr w:type="gramEnd"/>
      <w:r w:rsidRPr="00CC3DC5">
        <w:rPr>
          <w:rFonts w:ascii="Corbel" w:eastAsia="Times New Roman" w:hAnsi="Corbel"/>
          <w:spacing w:val="2"/>
          <w:szCs w:val="20"/>
          <w:lang w:val="en-GB"/>
        </w:rPr>
        <w:t xml:space="preserve"> the information or part thereof exists. Administrative bodies domiciled in a country that does not participate in the Nordic cooperation under the agreement of 23 March 1962 (the Treaty of Helsinki) undertake to provide the Danish National Audit Office with full insight into the information in question.</w:t>
      </w:r>
    </w:p>
    <w:p w14:paraId="14902694"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7924ABB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funds from this grant must be included in the ordinary audit of the administrative body. The inter-Nordic audit rules apply to all activities funded through the Nordic Council of Ministers' budget. This means that the overall audit responsibility for the funds of the work lies with the National Audit Office of the administrative body's country of domicile.</w:t>
      </w:r>
    </w:p>
    <w:p w14:paraId="0EDC954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F5779C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 xml:space="preserve">If the financial statements of the administrative body are not audited by a National Audit Office in one of the Nordic countries, and the grant is of DKK 200,000 or more, the financial statements must also be audited by the administrative body's auditor. The auditor must use the audit instructions of the Nordic Council of Ministers and the audit opinion for the purpose of the auditors' report. </w:t>
      </w:r>
    </w:p>
    <w:p w14:paraId="19E73E2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p>
    <w:p w14:paraId="574831D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Costs for the audit of the work must be included in the total budget.</w:t>
      </w:r>
    </w:p>
    <w:p w14:paraId="07ADC10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FD2156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lang w:val="en-GB"/>
        </w:rPr>
        <w:t xml:space="preserve">In connection with the allocation of the grant, the administrative body must state the contract information of the administrative body’s auditor. </w:t>
      </w:r>
    </w:p>
    <w:p w14:paraId="298C3304"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28DDA14"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also has the responsibility for settling all expenses for taxes and duties which may be imposed on the administrative body in relation to the relevant tax authorities. </w:t>
      </w:r>
    </w:p>
    <w:p w14:paraId="16F3D88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3C693C8"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7. Results of the activity</w:t>
      </w:r>
    </w:p>
    <w:p w14:paraId="142016E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undertakes to supply the products and services specified in the agreement and appendices and included in the funding from the Nordic Council of Ministers in the form and quality dictated by a properly and efficient business management.</w:t>
      </w:r>
    </w:p>
    <w:p w14:paraId="2E1A8A8F"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p>
    <w:p w14:paraId="4B425B1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The administrative body is obliged to ensure that translations of texts are correct and of the required quality.</w:t>
      </w:r>
    </w:p>
    <w:p w14:paraId="4BADD56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66E0ABE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undertakes to observe the Nordic Council of Minister's publication strategy applicable at any time and other guidelines for publication and release etc. that the Nordic Council of Ministers may lay down.</w:t>
      </w:r>
    </w:p>
    <w:p w14:paraId="542FB4C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5380E4A"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szCs w:val="20"/>
          <w:lang w:val="en-GB"/>
        </w:rPr>
      </w:pPr>
      <w:r w:rsidRPr="00CC3DC5">
        <w:rPr>
          <w:rFonts w:ascii="Corbel" w:eastAsia="Times New Roman" w:hAnsi="Corbel"/>
          <w:b/>
          <w:spacing w:val="2"/>
          <w:szCs w:val="20"/>
          <w:lang w:val="en-GB"/>
        </w:rPr>
        <w:t xml:space="preserve">8. Rights </w:t>
      </w:r>
    </w:p>
    <w:p w14:paraId="1289035A" w14:textId="77777777" w:rsidR="00CC3DC5" w:rsidRPr="00CC3DC5" w:rsidRDefault="00CC3DC5" w:rsidP="00CC3DC5">
      <w:pPr>
        <w:suppressAutoHyphens w:val="0"/>
        <w:autoSpaceDN/>
        <w:spacing w:after="0" w:line="27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Unless otherwise specified in the agreement, the title, copyright and any other right in material and results that have emerged during the realization of the activity, belong to the administrative body. The administrative body's use of the rights is, however, limited to the Nordic Council of Ministers' rights, see below, and is subject to the following restrictions: </w:t>
      </w:r>
    </w:p>
    <w:p w14:paraId="2D525EB3" w14:textId="77777777" w:rsidR="00CC3DC5" w:rsidRPr="00CC3DC5" w:rsidRDefault="00CC3DC5" w:rsidP="00CC3DC5">
      <w:pPr>
        <w:numPr>
          <w:ilvl w:val="0"/>
          <w:numId w:val="5"/>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the use may not be contrary to section 10 of these terms and conditions concerning a duty of confidentiality,</w:t>
      </w:r>
    </w:p>
    <w:p w14:paraId="4C07CC0C" w14:textId="77777777" w:rsidR="00CC3DC5" w:rsidRPr="00CC3DC5" w:rsidRDefault="00CC3DC5" w:rsidP="00CC3DC5">
      <w:pPr>
        <w:numPr>
          <w:ilvl w:val="0"/>
          <w:numId w:val="5"/>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use may not have any commercial purpose, </w:t>
      </w:r>
    </w:p>
    <w:p w14:paraId="622BCC16" w14:textId="77777777" w:rsidR="00CC3DC5" w:rsidRPr="00CC3DC5" w:rsidRDefault="00CC3DC5" w:rsidP="00CC3DC5">
      <w:pPr>
        <w:numPr>
          <w:ilvl w:val="0"/>
          <w:numId w:val="5"/>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the use may not infringe a third party's title, copyright or other right.</w:t>
      </w:r>
    </w:p>
    <w:p w14:paraId="45415F21" w14:textId="77777777" w:rsidR="00CC3DC5" w:rsidRPr="00CC3DC5" w:rsidRDefault="00CC3DC5" w:rsidP="00CC3DC5">
      <w:pPr>
        <w:suppressAutoHyphens w:val="0"/>
        <w:autoSpaceDN/>
        <w:spacing w:after="0" w:line="270" w:lineRule="atLeast"/>
        <w:textAlignment w:val="auto"/>
        <w:rPr>
          <w:rFonts w:ascii="Corbel" w:eastAsia="Times New Roman" w:hAnsi="Corbel"/>
          <w:b/>
          <w:bCs/>
          <w:spacing w:val="2"/>
          <w:lang w:val="en-GB"/>
        </w:rPr>
      </w:pPr>
    </w:p>
    <w:p w14:paraId="77EB477B" w14:textId="77777777" w:rsidR="00CC3DC5" w:rsidRPr="00CC3DC5" w:rsidRDefault="00CC3DC5" w:rsidP="00CC3DC5">
      <w:pPr>
        <w:suppressAutoHyphens w:val="0"/>
        <w:autoSpaceDN/>
        <w:spacing w:after="0" w:line="270" w:lineRule="atLeast"/>
        <w:textAlignment w:val="auto"/>
        <w:rPr>
          <w:rFonts w:ascii="Corbel" w:eastAsia="Times New Roman" w:hAnsi="Corbel"/>
          <w:bCs/>
          <w:spacing w:val="2"/>
          <w:sz w:val="20"/>
          <w:szCs w:val="20"/>
          <w:lang w:val="en-GB"/>
        </w:rPr>
      </w:pPr>
      <w:r w:rsidRPr="00CC3DC5">
        <w:rPr>
          <w:rFonts w:ascii="Corbel" w:eastAsia="Times New Roman" w:hAnsi="Corbel"/>
          <w:spacing w:val="2"/>
          <w:szCs w:val="20"/>
          <w:lang w:val="en-GB"/>
        </w:rPr>
        <w:t>On publication of material and results, the administrative body is under an obligation to state that they have been produced during the realization of the activity funded by the Nordic Council of Ministers.</w:t>
      </w:r>
      <w:r w:rsidRPr="00CC3DC5">
        <w:rPr>
          <w:rFonts w:ascii="Corbel" w:eastAsia="Times New Roman" w:hAnsi="Corbel"/>
          <w:bCs/>
          <w:spacing w:val="2"/>
          <w:sz w:val="20"/>
          <w:szCs w:val="20"/>
          <w:lang w:val="en-GB"/>
        </w:rPr>
        <w:t xml:space="preserve">   </w:t>
      </w:r>
    </w:p>
    <w:p w14:paraId="1822395D" w14:textId="77777777" w:rsidR="00CC3DC5" w:rsidRPr="00CC3DC5" w:rsidRDefault="00CC3DC5" w:rsidP="00CC3DC5">
      <w:pPr>
        <w:suppressAutoHyphens w:val="0"/>
        <w:autoSpaceDN/>
        <w:spacing w:after="0" w:line="240" w:lineRule="auto"/>
        <w:ind w:left="720"/>
        <w:textAlignment w:val="auto"/>
        <w:rPr>
          <w:rFonts w:ascii="Corbel" w:eastAsia="Times New Roman" w:hAnsi="Corbel"/>
          <w:b/>
          <w:bCs/>
          <w:spacing w:val="2"/>
          <w:sz w:val="20"/>
          <w:szCs w:val="20"/>
          <w:lang w:val="en-GB"/>
        </w:rPr>
      </w:pPr>
    </w:p>
    <w:p w14:paraId="73FF6C0A" w14:textId="77777777" w:rsidR="00CC3DC5" w:rsidRPr="00CC3DC5" w:rsidRDefault="00CC3DC5" w:rsidP="00CC3DC5">
      <w:pPr>
        <w:suppressAutoHyphens w:val="0"/>
        <w:autoSpaceDN/>
        <w:spacing w:after="0" w:line="27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Nordic Council of Ministers acquires a permanent, </w:t>
      </w:r>
      <w:proofErr w:type="gramStart"/>
      <w:r w:rsidRPr="00CC3DC5">
        <w:rPr>
          <w:rFonts w:ascii="Corbel" w:eastAsia="Times New Roman" w:hAnsi="Corbel"/>
          <w:spacing w:val="2"/>
          <w:szCs w:val="20"/>
          <w:lang w:val="en-GB"/>
        </w:rPr>
        <w:t>unlimited</w:t>
      </w:r>
      <w:proofErr w:type="gramEnd"/>
      <w:r w:rsidRPr="00CC3DC5">
        <w:rPr>
          <w:rFonts w:ascii="Corbel" w:eastAsia="Times New Roman" w:hAnsi="Corbel"/>
          <w:spacing w:val="2"/>
          <w:szCs w:val="20"/>
          <w:lang w:val="en-GB"/>
        </w:rPr>
        <w:t xml:space="preserve"> and cost-free right to use material and results produced during the realization of the activity of the work and may transfer this right to others. The right to use the material and results includes among other things:</w:t>
      </w:r>
    </w:p>
    <w:p w14:paraId="28E0B1DF" w14:textId="77777777" w:rsidR="00CC3DC5" w:rsidRPr="00CC3DC5" w:rsidRDefault="00CC3DC5" w:rsidP="00CC3DC5">
      <w:pPr>
        <w:numPr>
          <w:ilvl w:val="0"/>
          <w:numId w:val="4"/>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right to copy preliminary or final reports, </w:t>
      </w:r>
    </w:p>
    <w:p w14:paraId="4F1483C3" w14:textId="77777777" w:rsidR="00CC3DC5" w:rsidRPr="00CC3DC5" w:rsidRDefault="00CC3DC5" w:rsidP="00CC3DC5">
      <w:pPr>
        <w:numPr>
          <w:ilvl w:val="0"/>
          <w:numId w:val="4"/>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the right to publish material and results,</w:t>
      </w:r>
    </w:p>
    <w:p w14:paraId="610FC22E" w14:textId="77777777" w:rsidR="00CC3DC5" w:rsidRPr="00CC3DC5" w:rsidRDefault="00CC3DC5" w:rsidP="00CC3DC5">
      <w:pPr>
        <w:numPr>
          <w:ilvl w:val="0"/>
          <w:numId w:val="4"/>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the right to have material and results translated into other languages,</w:t>
      </w:r>
    </w:p>
    <w:p w14:paraId="34993F98" w14:textId="77777777" w:rsidR="00CC3DC5" w:rsidRPr="00CC3DC5" w:rsidRDefault="00CC3DC5" w:rsidP="00CC3DC5">
      <w:pPr>
        <w:numPr>
          <w:ilvl w:val="0"/>
          <w:numId w:val="4"/>
        </w:numPr>
        <w:suppressAutoHyphens w:val="0"/>
        <w:autoSpaceDN/>
        <w:spacing w:after="0" w:line="270" w:lineRule="atLeast"/>
        <w:contextualSpacing/>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right to use material and results in all activities of the Nordic Council of Ministers. </w:t>
      </w:r>
    </w:p>
    <w:p w14:paraId="76297EBC" w14:textId="77777777" w:rsidR="00CC3DC5" w:rsidRPr="00CC3DC5" w:rsidRDefault="00CC3DC5" w:rsidP="00CC3DC5">
      <w:pPr>
        <w:suppressAutoHyphens w:val="0"/>
        <w:autoSpaceDN/>
        <w:spacing w:after="0" w:line="270" w:lineRule="atLeast"/>
        <w:ind w:left="816"/>
        <w:contextualSpacing/>
        <w:textAlignment w:val="auto"/>
        <w:rPr>
          <w:rFonts w:ascii="Corbel" w:eastAsia="Times New Roman" w:hAnsi="Corbel"/>
          <w:spacing w:val="2"/>
          <w:lang w:val="en-GB"/>
        </w:rPr>
      </w:pPr>
    </w:p>
    <w:p w14:paraId="30EFEE4E" w14:textId="77777777" w:rsidR="00CC3DC5" w:rsidRPr="00CC3DC5" w:rsidRDefault="00CC3DC5" w:rsidP="00CC3DC5">
      <w:pPr>
        <w:suppressAutoHyphens w:val="0"/>
        <w:autoSpaceDN/>
        <w:spacing w:after="0" w:line="27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All rights to publication in all current and future printed and electronic formats belong to the Nordic Council of Ministers, which has the right to publish material and results under the licence used by NCM. However, the administrative body is entitled to publish the final result of the project if the Nordic Council of Minister has not published the result within six </w:t>
      </w:r>
      <w:proofErr w:type="gramStart"/>
      <w:r w:rsidRPr="00CC3DC5">
        <w:rPr>
          <w:rFonts w:ascii="Corbel" w:eastAsia="Times New Roman" w:hAnsi="Corbel"/>
          <w:spacing w:val="2"/>
          <w:szCs w:val="20"/>
          <w:lang w:val="en-GB"/>
        </w:rPr>
        <w:t>month</w:t>
      </w:r>
      <w:proofErr w:type="gramEnd"/>
      <w:r w:rsidRPr="00CC3DC5">
        <w:rPr>
          <w:rFonts w:ascii="Corbel" w:eastAsia="Times New Roman" w:hAnsi="Corbel"/>
          <w:spacing w:val="2"/>
          <w:szCs w:val="20"/>
          <w:lang w:val="en-GB"/>
        </w:rPr>
        <w:t xml:space="preserve"> after the completion of the work.</w:t>
      </w:r>
    </w:p>
    <w:p w14:paraId="7F95F17C" w14:textId="77777777" w:rsidR="00CC3DC5" w:rsidRPr="00CC3DC5" w:rsidRDefault="00CC3DC5" w:rsidP="00CC3DC5">
      <w:pPr>
        <w:suppressAutoHyphens w:val="0"/>
        <w:autoSpaceDN/>
        <w:spacing w:after="0" w:line="270" w:lineRule="atLeast"/>
        <w:textAlignment w:val="auto"/>
        <w:rPr>
          <w:rFonts w:ascii="Corbel" w:eastAsia="Times New Roman" w:hAnsi="Corbel"/>
          <w:color w:val="FF0000"/>
          <w:spacing w:val="2"/>
          <w:lang w:val="en-GB"/>
        </w:rPr>
      </w:pPr>
    </w:p>
    <w:p w14:paraId="365E295E"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8.1. Third-party rights</w:t>
      </w:r>
    </w:p>
    <w:p w14:paraId="5565D6C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The administrative body warrants in any event that it has the necessary rights in the material, including images, supplied to the Nordic Council of Ministers according to the agreement, so that the Nordic Council of Ministers' use of the material supplied is not hindered or restricted. It is for the administrative body to ensure, among other things, that the Nordic Council of Ministers obtains a right to publish and use all images for both electronic and printed publication. </w:t>
      </w:r>
    </w:p>
    <w:p w14:paraId="3EEDBC7B"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1647DE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lastRenderedPageBreak/>
        <w:t xml:space="preserve">In this connection, the administrative body undertakes to indemnify the Nordic Council of Ministers against any claim concerning infringement of third-party rights that may arise </w:t>
      </w:r>
      <w:proofErr w:type="gramStart"/>
      <w:r w:rsidRPr="00CC3DC5">
        <w:rPr>
          <w:rFonts w:ascii="Corbel" w:eastAsia="Times New Roman" w:hAnsi="Corbel"/>
          <w:spacing w:val="2"/>
          <w:szCs w:val="20"/>
          <w:lang w:val="en-GB"/>
        </w:rPr>
        <w:t>as a result of</w:t>
      </w:r>
      <w:proofErr w:type="gramEnd"/>
      <w:r w:rsidRPr="00CC3DC5">
        <w:rPr>
          <w:rFonts w:ascii="Corbel" w:eastAsia="Times New Roman" w:hAnsi="Corbel"/>
          <w:spacing w:val="2"/>
          <w:szCs w:val="20"/>
          <w:lang w:val="en-GB"/>
        </w:rPr>
        <w:t xml:space="preserve"> the Nordic Council of Ministers' use of the material supplied by the administrative body. </w:t>
      </w:r>
    </w:p>
    <w:p w14:paraId="473E9168"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65D2D1B"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9. Force majeure</w:t>
      </w:r>
    </w:p>
    <w:p w14:paraId="7F9834F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 xml:space="preserve">Neither the Nordic Council nor the administrative body will be considered liable to other parties if such liability arises from circumstances that are beyond the parties’ control, which the parties could not have taken into consideration on entering into the project </w:t>
      </w:r>
      <w:proofErr w:type="gramStart"/>
      <w:r w:rsidRPr="00CC3DC5">
        <w:rPr>
          <w:rFonts w:ascii="Corbel" w:eastAsia="Times New Roman" w:hAnsi="Corbel"/>
          <w:spacing w:val="2"/>
          <w:szCs w:val="20"/>
          <w:lang w:val="en-GB"/>
        </w:rPr>
        <w:t>agreement, and</w:t>
      </w:r>
      <w:proofErr w:type="gramEnd"/>
      <w:r w:rsidRPr="00CC3DC5">
        <w:rPr>
          <w:rFonts w:ascii="Corbel" w:eastAsia="Times New Roman" w:hAnsi="Corbel"/>
          <w:spacing w:val="2"/>
          <w:szCs w:val="20"/>
          <w:lang w:val="en-GB"/>
        </w:rPr>
        <w:t xml:space="preserve"> could not have avoided or overcome. Force majeure can only be invoked if the invoking party has given written notice to the other party no later than ten working days after the situation to which it applies has arisen.</w:t>
      </w:r>
    </w:p>
    <w:p w14:paraId="0D3568A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4FCEF63"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6789A8F"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10. Duty of confidentiality</w:t>
      </w:r>
    </w:p>
    <w:p w14:paraId="5BCE2183" w14:textId="77777777" w:rsidR="00CC3DC5" w:rsidRPr="00CC3DC5" w:rsidRDefault="00CC3DC5" w:rsidP="00CC3DC5">
      <w:pPr>
        <w:suppressAutoHyphens w:val="0"/>
        <w:autoSpaceDN/>
        <w:spacing w:after="0" w:line="27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 xml:space="preserve">The administrative body is subject to a duty of confidentially regarding information and matters that may come to its attention </w:t>
      </w:r>
      <w:proofErr w:type="gramStart"/>
      <w:r w:rsidRPr="00CC3DC5">
        <w:rPr>
          <w:rFonts w:ascii="Corbel" w:eastAsia="Times New Roman" w:hAnsi="Corbel"/>
          <w:spacing w:val="2"/>
          <w:szCs w:val="20"/>
          <w:lang w:val="en-GB"/>
        </w:rPr>
        <w:t>as a result of</w:t>
      </w:r>
      <w:proofErr w:type="gramEnd"/>
      <w:r w:rsidRPr="00CC3DC5">
        <w:rPr>
          <w:rFonts w:ascii="Corbel" w:eastAsia="Times New Roman" w:hAnsi="Corbel"/>
          <w:spacing w:val="2"/>
          <w:szCs w:val="20"/>
          <w:lang w:val="en-GB"/>
        </w:rPr>
        <w:t xml:space="preserve"> the activity and which, due to their nature or by request from the Nordic Council of Ministers, must be treated as confidential. This duty of confidentiality remains in effect after the completion of the activity.</w:t>
      </w:r>
    </w:p>
    <w:p w14:paraId="0DE875F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2A0209E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is required to follow the instructions concerning public access to information set by the Nordic Council of Ministers and to ensure that all the persons involved in the work are also bound thereby.</w:t>
      </w:r>
    </w:p>
    <w:p w14:paraId="2B42AADA"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37A12F0F"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11. Breach and compensation</w:t>
      </w:r>
    </w:p>
    <w:p w14:paraId="3D971F53"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If the administrative body materially sets aside its obligations under the agreement, including sets aside its obligations concerning the supply of products and services, the Nordic Council of Ministers can cancel the agreement and claim repayment of any paid contractual funds </w:t>
      </w:r>
      <w:proofErr w:type="gramStart"/>
      <w:r w:rsidRPr="00CC3DC5">
        <w:rPr>
          <w:rFonts w:ascii="Corbel" w:eastAsia="Times New Roman" w:hAnsi="Corbel"/>
          <w:spacing w:val="2"/>
          <w:szCs w:val="20"/>
          <w:lang w:val="en-GB"/>
        </w:rPr>
        <w:t>whether or not</w:t>
      </w:r>
      <w:proofErr w:type="gramEnd"/>
      <w:r w:rsidRPr="00CC3DC5">
        <w:rPr>
          <w:rFonts w:ascii="Corbel" w:eastAsia="Times New Roman" w:hAnsi="Corbel"/>
          <w:spacing w:val="2"/>
          <w:szCs w:val="20"/>
          <w:lang w:val="en-GB"/>
        </w:rPr>
        <w:t xml:space="preserve"> part of the work has been completed. To the extent that the Nordic Council of Ministers benefits from part of the work having been completed, the Nordic Council of Ministers can limit the duty of repayment in compliance therewith. All costs that may result from the administrative body's breach of its obligations under the agreement are paid by the administrative body. </w:t>
      </w:r>
    </w:p>
    <w:p w14:paraId="69999AED"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4D965E4"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If the final financial statements are submitted later than the deadline specified in clause 6, the Nordic Council of Ministers has the right to reduce the agreed contract sum by 15% for each month that the deadline is exceeded.</w:t>
      </w:r>
    </w:p>
    <w:p w14:paraId="6326B5F7"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F1FB24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In accordance with the general compensation rules of Danish law, the Nordic Council of Ministers can claim compensation for losses that the Nordic Council of Ministers may sustain </w:t>
      </w:r>
      <w:proofErr w:type="gramStart"/>
      <w:r w:rsidRPr="00CC3DC5">
        <w:rPr>
          <w:rFonts w:ascii="Corbel" w:eastAsia="Times New Roman" w:hAnsi="Corbel"/>
          <w:spacing w:val="2"/>
          <w:szCs w:val="20"/>
          <w:lang w:val="en-GB"/>
        </w:rPr>
        <w:t>as a result of</w:t>
      </w:r>
      <w:proofErr w:type="gramEnd"/>
      <w:r w:rsidRPr="00CC3DC5">
        <w:rPr>
          <w:rFonts w:ascii="Corbel" w:eastAsia="Times New Roman" w:hAnsi="Corbel"/>
          <w:spacing w:val="2"/>
          <w:szCs w:val="20"/>
          <w:lang w:val="en-GB"/>
        </w:rPr>
        <w:t xml:space="preserve"> the administrative body setting aside its obligations under the agreement. </w:t>
      </w:r>
    </w:p>
    <w:p w14:paraId="5E0716B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0FEA0C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369C9C7"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12. Transfer</w:t>
      </w:r>
    </w:p>
    <w:p w14:paraId="1C6EC3F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r w:rsidRPr="00CC3DC5">
        <w:rPr>
          <w:rFonts w:ascii="Corbel" w:eastAsia="Times New Roman" w:hAnsi="Corbel"/>
          <w:spacing w:val="2"/>
          <w:szCs w:val="20"/>
          <w:lang w:val="en-GB"/>
        </w:rPr>
        <w:t>The Nordic Council of Ministers is entitled to transfer its rights and obligations under the agreement to a public authority or institution owned by the public or essentially finances with public funds.</w:t>
      </w:r>
    </w:p>
    <w:p w14:paraId="605FB69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52EB8D2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administrative body cannot transfer its rights and obligations under the agreement without the Nordic Council of Ministers' prior written consent.</w:t>
      </w:r>
    </w:p>
    <w:p w14:paraId="3191E429"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44EAC313"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13. Termination</w:t>
      </w:r>
    </w:p>
    <w:p w14:paraId="7D4A82FF"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Either party is entitled to terminate the agreement at three months' notice. On termination of the agreement, the Nordic Council of Ministers funds no more that the share of the work which has been performed until that time or the costs that must inevitably be spent in connection with the discontinuation and winding up of the work. However, the Nordic Council of Ministers may in all situations deny funding if the Nordic Council of Ministers finds that the administrative body has failed to properly document the costs incurred.</w:t>
      </w:r>
    </w:p>
    <w:p w14:paraId="2E905B5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730CBEE4"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14. Disputes</w:t>
      </w:r>
    </w:p>
    <w:p w14:paraId="4B042A1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 xml:space="preserve">Any disputes concerning the agreement that may arise between the Nordic Council of Ministers and the administrative body must first be sought to be resolved amicably between the parties. </w:t>
      </w:r>
    </w:p>
    <w:p w14:paraId="79CE7DC1"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01BB3C12"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If the dispute cannot be resolved amicably, any dispute that may arise in relation to this agreement, including disputes on the existence or validity of the agreement, must be determined by arbitration according to the "Rules of arbitration procedure adopted by the Danish Institute of Arbitration" in compliance with Danish law applicable for the work of the Nordic Council of Ministers. Each party appoints an arbitrator, whereas the chairman of the arbitration tribunal is appointed by the Danish Institute of Arbitration. If a party fails to appoint an arbitrator within 30 days of having submitted or received notification on a request for arbitration, also this arbitrator is appointed by the Danish Institute of Arbitration in compliance with the above rules.</w:t>
      </w:r>
    </w:p>
    <w:p w14:paraId="06FC21D6"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p>
    <w:p w14:paraId="11AAB111" w14:textId="77777777" w:rsidR="00CC3DC5" w:rsidRPr="00CC3DC5" w:rsidRDefault="00CC3DC5" w:rsidP="00CC3DC5">
      <w:pPr>
        <w:keepNext/>
        <w:autoSpaceDN/>
        <w:spacing w:after="0" w:line="300" w:lineRule="atLeast"/>
        <w:textAlignment w:val="auto"/>
        <w:outlineLvl w:val="0"/>
        <w:rPr>
          <w:rFonts w:ascii="Corbel" w:eastAsia="Times New Roman" w:hAnsi="Corbel"/>
          <w:b/>
          <w:spacing w:val="2"/>
          <w:lang w:val="en-GB"/>
        </w:rPr>
      </w:pPr>
      <w:r w:rsidRPr="00CC3DC5">
        <w:rPr>
          <w:rFonts w:ascii="Corbel" w:eastAsia="Times New Roman" w:hAnsi="Corbel"/>
          <w:b/>
          <w:spacing w:val="2"/>
          <w:szCs w:val="20"/>
          <w:lang w:val="en-GB"/>
        </w:rPr>
        <w:t>15. Amendment to the terms and conditions</w:t>
      </w:r>
    </w:p>
    <w:p w14:paraId="5C5784A0"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lang w:val="en-GB"/>
        </w:rPr>
      </w:pPr>
      <w:r w:rsidRPr="00CC3DC5">
        <w:rPr>
          <w:rFonts w:ascii="Corbel" w:eastAsia="Times New Roman" w:hAnsi="Corbel"/>
          <w:spacing w:val="2"/>
          <w:szCs w:val="20"/>
          <w:lang w:val="en-GB"/>
        </w:rPr>
        <w:t>The Nordic Council of Ministers may at any time amend these standard terms and conditions. In the event of material amendments, the Nordic Council of Ministers has a duty to inform the administrative body in writing of the said amendments giving at least three months' notice before the entering into effect of the amendments.</w:t>
      </w:r>
    </w:p>
    <w:p w14:paraId="2487C635" w14:textId="77777777" w:rsidR="00CC3DC5" w:rsidRPr="00CC3DC5" w:rsidRDefault="00CC3DC5" w:rsidP="00CC3DC5">
      <w:pPr>
        <w:suppressAutoHyphens w:val="0"/>
        <w:autoSpaceDN/>
        <w:spacing w:after="0" w:line="280" w:lineRule="atLeast"/>
        <w:textAlignment w:val="auto"/>
        <w:rPr>
          <w:rFonts w:ascii="Corbel" w:eastAsia="Times New Roman" w:hAnsi="Corbel"/>
          <w:spacing w:val="2"/>
          <w:szCs w:val="20"/>
          <w:lang w:val="en-GB"/>
        </w:rPr>
      </w:pPr>
    </w:p>
    <w:p w14:paraId="1BA73244" w14:textId="78401B97" w:rsidR="00CC3DC5" w:rsidRDefault="00CC3DC5">
      <w:pPr>
        <w:suppressAutoHyphens w:val="0"/>
        <w:rPr>
          <w:b/>
          <w:lang w:val="en-GB"/>
        </w:rPr>
      </w:pPr>
      <w:r>
        <w:rPr>
          <w:b/>
          <w:lang w:val="en-GB"/>
        </w:rPr>
        <w:br w:type="page"/>
      </w:r>
    </w:p>
    <w:p w14:paraId="3C013B8F" w14:textId="1C26E836" w:rsidR="006C4E49" w:rsidRPr="00BF5EB8" w:rsidRDefault="00A453E3" w:rsidP="005301F0">
      <w:pPr>
        <w:suppressAutoHyphens w:val="0"/>
        <w:rPr>
          <w:b/>
          <w:lang w:val="da-DK"/>
        </w:rPr>
      </w:pPr>
      <w:r w:rsidRPr="00BF5EB8">
        <w:rPr>
          <w:b/>
          <w:lang w:val="da-DK"/>
        </w:rPr>
        <w:lastRenderedPageBreak/>
        <w:t xml:space="preserve">Bilag 2: </w:t>
      </w:r>
    </w:p>
    <w:p w14:paraId="06DE8BC3" w14:textId="77777777" w:rsidR="00F30CFF" w:rsidRPr="00BF5766" w:rsidRDefault="00F30CFF">
      <w:pPr>
        <w:rPr>
          <w:lang w:val="da-DK"/>
        </w:rPr>
      </w:pPr>
    </w:p>
    <w:sectPr w:rsidR="00F30CFF" w:rsidRPr="00BF5766">
      <w:headerReference w:type="default"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A0B7" w14:textId="77777777" w:rsidR="005862D3" w:rsidRDefault="005862D3">
      <w:pPr>
        <w:spacing w:after="0" w:line="240" w:lineRule="auto"/>
      </w:pPr>
      <w:r>
        <w:separator/>
      </w:r>
    </w:p>
  </w:endnote>
  <w:endnote w:type="continuationSeparator" w:id="0">
    <w:p w14:paraId="7E4B9FA1" w14:textId="77777777" w:rsidR="005862D3" w:rsidRDefault="0058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3629"/>
      <w:docPartObj>
        <w:docPartGallery w:val="Page Numbers (Bottom of Page)"/>
        <w:docPartUnique/>
      </w:docPartObj>
    </w:sdtPr>
    <w:sdtEndPr>
      <w:rPr>
        <w:noProof/>
      </w:rPr>
    </w:sdtEndPr>
    <w:sdtContent>
      <w:p w14:paraId="56CAA402" w14:textId="77777777" w:rsidR="00296BBE" w:rsidRDefault="00296BBE">
        <w:pPr>
          <w:pStyle w:val="Bunntekst"/>
          <w:jc w:val="right"/>
        </w:pPr>
      </w:p>
      <w:p w14:paraId="63D23F79" w14:textId="0D6AD3E0" w:rsidR="00296BBE" w:rsidRPr="00296BBE" w:rsidRDefault="00296BBE" w:rsidP="00296BBE">
        <w:pPr>
          <w:pStyle w:val="Bunntekst"/>
          <w:rPr>
            <w:lang w:val="en-US"/>
          </w:rPr>
        </w:pPr>
        <w:r w:rsidRPr="00296BBE">
          <w:rPr>
            <w:lang w:val="en-US"/>
          </w:rPr>
          <w:t>Contract 20</w:t>
        </w:r>
        <w:r w:rsidR="00DE3FEC">
          <w:rPr>
            <w:lang w:val="en-US"/>
          </w:rPr>
          <w:t>2</w:t>
        </w:r>
        <w:r w:rsidR="000F7E3C">
          <w:rPr>
            <w:lang w:val="en-US"/>
          </w:rPr>
          <w:t>2</w:t>
        </w:r>
        <w:r w:rsidRPr="00296BBE">
          <w:rPr>
            <w:lang w:val="en-US"/>
          </w:rPr>
          <w:t xml:space="preserve"> -</w:t>
        </w:r>
        <w:r w:rsidR="00592371">
          <w:rPr>
            <w:lang w:val="en-US"/>
          </w:rPr>
          <w:t xml:space="preserve">                                                                                                                                                      </w:t>
        </w:r>
        <w:r>
          <w:rPr>
            <w:lang w:val="en-US"/>
          </w:rPr>
          <w:t xml:space="preserve"> </w:t>
        </w:r>
        <w:r>
          <w:fldChar w:fldCharType="begin"/>
        </w:r>
        <w:r w:rsidRPr="00296BBE">
          <w:rPr>
            <w:lang w:val="en-US"/>
          </w:rPr>
          <w:instrText xml:space="preserve"> PAGE   \* MERGEFORMAT </w:instrText>
        </w:r>
        <w:r>
          <w:fldChar w:fldCharType="separate"/>
        </w:r>
        <w:r w:rsidRPr="00296BBE">
          <w:rPr>
            <w:noProof/>
            <w:lang w:val="en-US"/>
          </w:rPr>
          <w:t>2</w:t>
        </w:r>
        <w:r>
          <w:rPr>
            <w:noProof/>
          </w:rPr>
          <w:fldChar w:fldCharType="end"/>
        </w:r>
      </w:p>
    </w:sdtContent>
  </w:sdt>
  <w:p w14:paraId="1C50438B" w14:textId="55F2EF46" w:rsidR="00A215FD" w:rsidRDefault="00A215FD">
    <w:pPr>
      <w:pStyle w:val="Bunntekst"/>
      <w:rPr>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A941" w14:textId="77777777" w:rsidR="005862D3" w:rsidRDefault="005862D3">
      <w:pPr>
        <w:spacing w:after="0" w:line="240" w:lineRule="auto"/>
      </w:pPr>
      <w:r>
        <w:rPr>
          <w:color w:val="000000"/>
        </w:rPr>
        <w:separator/>
      </w:r>
    </w:p>
  </w:footnote>
  <w:footnote w:type="continuationSeparator" w:id="0">
    <w:p w14:paraId="626F3A4F" w14:textId="77777777" w:rsidR="005862D3" w:rsidRDefault="00586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43CF" w14:textId="77777777" w:rsidR="00A215FD" w:rsidRDefault="404A04C8">
    <w:pPr>
      <w:pStyle w:val="Topptekst"/>
      <w:jc w:val="right"/>
    </w:pPr>
    <w:r>
      <w:rPr>
        <w:noProof/>
      </w:rPr>
      <w:drawing>
        <wp:inline distT="0" distB="0" distL="0" distR="0" wp14:anchorId="3AC3E8DE" wp14:editId="4B1838B8">
          <wp:extent cx="1480536" cy="323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0536"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0BF"/>
    <w:multiLevelType w:val="hybridMultilevel"/>
    <w:tmpl w:val="C7FE0EA6"/>
    <w:lvl w:ilvl="0" w:tplc="7DC2F38C">
      <w:start w:val="1"/>
      <w:numFmt w:val="decimal"/>
      <w:lvlText w:val="%1"/>
      <w:lvlJc w:val="left"/>
      <w:pPr>
        <w:ind w:left="720" w:hanging="360"/>
      </w:pPr>
      <w:rPr>
        <w:rFonts w:ascii="Corbel" w:eastAsia="Times New Roman" w:hAnsi="Corbel"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44261F7"/>
    <w:multiLevelType w:val="multilevel"/>
    <w:tmpl w:val="188C1C9C"/>
    <w:lvl w:ilvl="0">
      <w:numFmt w:val="bullet"/>
      <w:lvlText w:val=""/>
      <w:lvlJc w:val="left"/>
      <w:pPr>
        <w:ind w:left="283" w:hanging="283"/>
      </w:pPr>
      <w:rPr>
        <w:rFonts w:ascii="Symbol" w:hAnsi="Symbol"/>
      </w:rPr>
    </w:lvl>
    <w:lvl w:ilvl="1">
      <w:numFmt w:val="bullet"/>
      <w:lvlText w:val=""/>
      <w:lvlJc w:val="left"/>
      <w:pPr>
        <w:ind w:left="624" w:hanging="341"/>
      </w:pPr>
      <w:rPr>
        <w:rFonts w:ascii="Symbol" w:hAnsi="Symbol"/>
      </w:rPr>
    </w:lvl>
    <w:lvl w:ilvl="2">
      <w:numFmt w:val="bullet"/>
      <w:lvlText w:val=""/>
      <w:lvlJc w:val="left"/>
      <w:pPr>
        <w:ind w:left="964" w:hanging="340"/>
      </w:pPr>
      <w:rPr>
        <w:rFonts w:ascii="Symbol" w:hAnsi="Symbol"/>
      </w:rPr>
    </w:lvl>
    <w:lvl w:ilvl="3">
      <w:numFmt w:val="bullet"/>
      <w:lvlText w:val=""/>
      <w:lvlJc w:val="left"/>
      <w:pPr>
        <w:ind w:left="1304" w:hanging="340"/>
      </w:pPr>
      <w:rPr>
        <w:rFonts w:ascii="Symbol" w:hAnsi="Symbol"/>
      </w:rPr>
    </w:lvl>
    <w:lvl w:ilvl="4">
      <w:numFmt w:val="bullet"/>
      <w:lvlText w:val=""/>
      <w:lvlJc w:val="left"/>
      <w:pPr>
        <w:ind w:left="1644" w:hanging="340"/>
      </w:pPr>
      <w:rPr>
        <w:rFonts w:ascii="Symbol" w:hAnsi="Symbol"/>
      </w:rPr>
    </w:lvl>
    <w:lvl w:ilvl="5">
      <w:numFmt w:val="bullet"/>
      <w:lvlText w:val=""/>
      <w:lvlJc w:val="left"/>
      <w:pPr>
        <w:ind w:left="2041" w:hanging="397"/>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118" w:hanging="397"/>
      </w:pPr>
      <w:rPr>
        <w:rFonts w:ascii="Symbol" w:hAnsi="Symbol"/>
      </w:rPr>
    </w:lvl>
  </w:abstractNum>
  <w:abstractNum w:abstractNumId="2" w15:restartNumberingAfterBreak="0">
    <w:nsid w:val="183A2160"/>
    <w:multiLevelType w:val="multilevel"/>
    <w:tmpl w:val="3B967AE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3457F7"/>
    <w:multiLevelType w:val="hybridMultilevel"/>
    <w:tmpl w:val="D6120B02"/>
    <w:lvl w:ilvl="0" w:tplc="04060001">
      <w:start w:val="1"/>
      <w:numFmt w:val="bullet"/>
      <w:lvlText w:val=""/>
      <w:lvlJc w:val="left"/>
      <w:pPr>
        <w:ind w:left="816" w:hanging="360"/>
      </w:pPr>
      <w:rPr>
        <w:rFonts w:ascii="Symbol" w:hAnsi="Symbol" w:hint="default"/>
      </w:rPr>
    </w:lvl>
    <w:lvl w:ilvl="1" w:tplc="04060003" w:tentative="1">
      <w:start w:val="1"/>
      <w:numFmt w:val="bullet"/>
      <w:lvlText w:val="o"/>
      <w:lvlJc w:val="left"/>
      <w:pPr>
        <w:ind w:left="1536" w:hanging="360"/>
      </w:pPr>
      <w:rPr>
        <w:rFonts w:ascii="Courier New" w:hAnsi="Courier New" w:cs="Courier New" w:hint="default"/>
      </w:rPr>
    </w:lvl>
    <w:lvl w:ilvl="2" w:tplc="04060005" w:tentative="1">
      <w:start w:val="1"/>
      <w:numFmt w:val="bullet"/>
      <w:lvlText w:val=""/>
      <w:lvlJc w:val="left"/>
      <w:pPr>
        <w:ind w:left="2256" w:hanging="360"/>
      </w:pPr>
      <w:rPr>
        <w:rFonts w:ascii="Wingdings" w:hAnsi="Wingdings" w:hint="default"/>
      </w:rPr>
    </w:lvl>
    <w:lvl w:ilvl="3" w:tplc="04060001" w:tentative="1">
      <w:start w:val="1"/>
      <w:numFmt w:val="bullet"/>
      <w:lvlText w:val=""/>
      <w:lvlJc w:val="left"/>
      <w:pPr>
        <w:ind w:left="2976" w:hanging="360"/>
      </w:pPr>
      <w:rPr>
        <w:rFonts w:ascii="Symbol" w:hAnsi="Symbol" w:hint="default"/>
      </w:rPr>
    </w:lvl>
    <w:lvl w:ilvl="4" w:tplc="04060003" w:tentative="1">
      <w:start w:val="1"/>
      <w:numFmt w:val="bullet"/>
      <w:lvlText w:val="o"/>
      <w:lvlJc w:val="left"/>
      <w:pPr>
        <w:ind w:left="3696" w:hanging="360"/>
      </w:pPr>
      <w:rPr>
        <w:rFonts w:ascii="Courier New" w:hAnsi="Courier New" w:cs="Courier New" w:hint="default"/>
      </w:rPr>
    </w:lvl>
    <w:lvl w:ilvl="5" w:tplc="04060005" w:tentative="1">
      <w:start w:val="1"/>
      <w:numFmt w:val="bullet"/>
      <w:lvlText w:val=""/>
      <w:lvlJc w:val="left"/>
      <w:pPr>
        <w:ind w:left="4416" w:hanging="360"/>
      </w:pPr>
      <w:rPr>
        <w:rFonts w:ascii="Wingdings" w:hAnsi="Wingdings" w:hint="default"/>
      </w:rPr>
    </w:lvl>
    <w:lvl w:ilvl="6" w:tplc="04060001" w:tentative="1">
      <w:start w:val="1"/>
      <w:numFmt w:val="bullet"/>
      <w:lvlText w:val=""/>
      <w:lvlJc w:val="left"/>
      <w:pPr>
        <w:ind w:left="5136" w:hanging="360"/>
      </w:pPr>
      <w:rPr>
        <w:rFonts w:ascii="Symbol" w:hAnsi="Symbol" w:hint="default"/>
      </w:rPr>
    </w:lvl>
    <w:lvl w:ilvl="7" w:tplc="04060003" w:tentative="1">
      <w:start w:val="1"/>
      <w:numFmt w:val="bullet"/>
      <w:lvlText w:val="o"/>
      <w:lvlJc w:val="left"/>
      <w:pPr>
        <w:ind w:left="5856" w:hanging="360"/>
      </w:pPr>
      <w:rPr>
        <w:rFonts w:ascii="Courier New" w:hAnsi="Courier New" w:cs="Courier New" w:hint="default"/>
      </w:rPr>
    </w:lvl>
    <w:lvl w:ilvl="8" w:tplc="04060005" w:tentative="1">
      <w:start w:val="1"/>
      <w:numFmt w:val="bullet"/>
      <w:lvlText w:val=""/>
      <w:lvlJc w:val="left"/>
      <w:pPr>
        <w:ind w:left="6576" w:hanging="360"/>
      </w:pPr>
      <w:rPr>
        <w:rFonts w:ascii="Wingdings" w:hAnsi="Wingdings" w:hint="default"/>
      </w:rPr>
    </w:lvl>
  </w:abstractNum>
  <w:abstractNum w:abstractNumId="4" w15:restartNumberingAfterBreak="0">
    <w:nsid w:val="521F4709"/>
    <w:multiLevelType w:val="hybridMultilevel"/>
    <w:tmpl w:val="C9DEE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FF"/>
    <w:rsid w:val="000052B4"/>
    <w:rsid w:val="000465DB"/>
    <w:rsid w:val="00050548"/>
    <w:rsid w:val="000753E2"/>
    <w:rsid w:val="00084FFC"/>
    <w:rsid w:val="000860EC"/>
    <w:rsid w:val="000A07D4"/>
    <w:rsid w:val="000A436D"/>
    <w:rsid w:val="000A7434"/>
    <w:rsid w:val="000D40BF"/>
    <w:rsid w:val="000F7E3C"/>
    <w:rsid w:val="001D0D98"/>
    <w:rsid w:val="001D287D"/>
    <w:rsid w:val="00274602"/>
    <w:rsid w:val="00296BBE"/>
    <w:rsid w:val="002D4A4D"/>
    <w:rsid w:val="002D6229"/>
    <w:rsid w:val="002E2B54"/>
    <w:rsid w:val="002E5965"/>
    <w:rsid w:val="00300A8C"/>
    <w:rsid w:val="00327274"/>
    <w:rsid w:val="00342B42"/>
    <w:rsid w:val="00346D0D"/>
    <w:rsid w:val="003530C8"/>
    <w:rsid w:val="00365099"/>
    <w:rsid w:val="00375965"/>
    <w:rsid w:val="003D447D"/>
    <w:rsid w:val="003F00F6"/>
    <w:rsid w:val="004918EE"/>
    <w:rsid w:val="004C55DD"/>
    <w:rsid w:val="00524BDE"/>
    <w:rsid w:val="00527F66"/>
    <w:rsid w:val="005301F0"/>
    <w:rsid w:val="00531799"/>
    <w:rsid w:val="005862D3"/>
    <w:rsid w:val="00592371"/>
    <w:rsid w:val="005A5A78"/>
    <w:rsid w:val="005A68B4"/>
    <w:rsid w:val="005F6919"/>
    <w:rsid w:val="006202D5"/>
    <w:rsid w:val="006C4E49"/>
    <w:rsid w:val="006D52C9"/>
    <w:rsid w:val="006F17DF"/>
    <w:rsid w:val="007774F3"/>
    <w:rsid w:val="00787EAE"/>
    <w:rsid w:val="0081423A"/>
    <w:rsid w:val="008522CB"/>
    <w:rsid w:val="008D2A57"/>
    <w:rsid w:val="008E6406"/>
    <w:rsid w:val="008E77C3"/>
    <w:rsid w:val="009B2BE1"/>
    <w:rsid w:val="00A2027E"/>
    <w:rsid w:val="00A215FD"/>
    <w:rsid w:val="00A26277"/>
    <w:rsid w:val="00A453E3"/>
    <w:rsid w:val="00A55A11"/>
    <w:rsid w:val="00B533FB"/>
    <w:rsid w:val="00BB0A33"/>
    <w:rsid w:val="00BB4913"/>
    <w:rsid w:val="00BF5766"/>
    <w:rsid w:val="00BF5EB8"/>
    <w:rsid w:val="00C62FCC"/>
    <w:rsid w:val="00CA4299"/>
    <w:rsid w:val="00CC3DC5"/>
    <w:rsid w:val="00CF3BCC"/>
    <w:rsid w:val="00DB6E5C"/>
    <w:rsid w:val="00DC0659"/>
    <w:rsid w:val="00DC1902"/>
    <w:rsid w:val="00DE3FEC"/>
    <w:rsid w:val="00EC0949"/>
    <w:rsid w:val="00F30CFF"/>
    <w:rsid w:val="00FC14C9"/>
    <w:rsid w:val="00FE3121"/>
    <w:rsid w:val="00FE61BE"/>
    <w:rsid w:val="09162A69"/>
    <w:rsid w:val="09ECEAF1"/>
    <w:rsid w:val="0AB1FACA"/>
    <w:rsid w:val="1BCE1EA2"/>
    <w:rsid w:val="2BFCA4F3"/>
    <w:rsid w:val="2F2996A3"/>
    <w:rsid w:val="3FEF90F4"/>
    <w:rsid w:val="404A04C8"/>
    <w:rsid w:val="4F3EDD71"/>
    <w:rsid w:val="585D8930"/>
    <w:rsid w:val="592087D9"/>
    <w:rsid w:val="609D1E5B"/>
    <w:rsid w:val="73BB780F"/>
    <w:rsid w:val="75319345"/>
    <w:rsid w:val="76ADE255"/>
    <w:rsid w:val="7BD296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0A27F"/>
  <w15:docId w15:val="{64B755AC-6062-496F-AD4A-AB833C1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nb-NO"/>
    </w:rPr>
  </w:style>
  <w:style w:type="paragraph" w:styleId="Overskrift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spacing w:after="0" w:line="240" w:lineRule="auto"/>
    </w:pPr>
  </w:style>
  <w:style w:type="character" w:customStyle="1" w:styleId="HeaderChar">
    <w:name w:val="Header Char"/>
    <w:basedOn w:val="Standardskriftforavsnitt"/>
    <w:rPr>
      <w:lang w:val="nb-NO"/>
    </w:rPr>
  </w:style>
  <w:style w:type="paragraph" w:styleId="Bunntekst">
    <w:name w:val="footer"/>
    <w:basedOn w:val="Normal"/>
    <w:uiPriority w:val="99"/>
    <w:pPr>
      <w:tabs>
        <w:tab w:val="center" w:pos="4536"/>
        <w:tab w:val="right" w:pos="9072"/>
      </w:tabs>
      <w:spacing w:after="0" w:line="240" w:lineRule="auto"/>
    </w:pPr>
  </w:style>
  <w:style w:type="character" w:customStyle="1" w:styleId="FooterChar">
    <w:name w:val="Footer Char"/>
    <w:basedOn w:val="Standardskriftforavsnitt"/>
    <w:uiPriority w:val="99"/>
    <w:rPr>
      <w:lang w:val="nb-NO"/>
    </w:rPr>
  </w:style>
  <w:style w:type="character" w:customStyle="1" w:styleId="Heading1Char">
    <w:name w:val="Heading 1 Char"/>
    <w:basedOn w:val="Standardskriftforavsnitt"/>
    <w:rPr>
      <w:rFonts w:ascii="Calibri Light" w:eastAsia="Times New Roman" w:hAnsi="Calibri Light" w:cs="Times New Roman"/>
      <w:color w:val="2F5496"/>
      <w:sz w:val="32"/>
      <w:szCs w:val="32"/>
      <w:lang w:val="nb-NO"/>
    </w:rPr>
  </w:style>
  <w:style w:type="character" w:styleId="Hyperkobling">
    <w:name w:val="Hyperlink"/>
    <w:basedOn w:val="Standardskriftforavsnitt"/>
    <w:uiPriority w:val="99"/>
    <w:unhideWhenUsed/>
    <w:rsid w:val="000A7434"/>
    <w:rPr>
      <w:color w:val="0563C1" w:themeColor="hyperlink"/>
      <w:u w:val="single"/>
    </w:rPr>
  </w:style>
  <w:style w:type="character" w:styleId="Ulstomtale">
    <w:name w:val="Unresolved Mention"/>
    <w:basedOn w:val="Standardskriftforavsnitt"/>
    <w:uiPriority w:val="99"/>
    <w:semiHidden/>
    <w:unhideWhenUsed/>
    <w:rsid w:val="000A7434"/>
    <w:rPr>
      <w:color w:val="808080"/>
      <w:shd w:val="clear" w:color="auto" w:fill="E6E6E6"/>
    </w:rPr>
  </w:style>
  <w:style w:type="paragraph" w:styleId="Listeavsnitt">
    <w:name w:val="List Paragraph"/>
    <w:basedOn w:val="Normal"/>
    <w:uiPriority w:val="34"/>
    <w:qFormat/>
    <w:rsid w:val="006C4E49"/>
    <w:pPr>
      <w:ind w:left="720"/>
      <w:contextualSpacing/>
    </w:pPr>
  </w:style>
  <w:style w:type="character" w:styleId="Merknadsreferanse">
    <w:name w:val="annotation reference"/>
    <w:basedOn w:val="Standardskriftforavsnitt"/>
    <w:uiPriority w:val="99"/>
    <w:semiHidden/>
    <w:unhideWhenUsed/>
    <w:rsid w:val="003D447D"/>
    <w:rPr>
      <w:sz w:val="16"/>
      <w:szCs w:val="16"/>
    </w:rPr>
  </w:style>
  <w:style w:type="paragraph" w:styleId="Merknadstekst">
    <w:name w:val="annotation text"/>
    <w:basedOn w:val="Normal"/>
    <w:link w:val="MerknadstekstTegn"/>
    <w:uiPriority w:val="99"/>
    <w:semiHidden/>
    <w:unhideWhenUsed/>
    <w:rsid w:val="003D447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447D"/>
    <w:rPr>
      <w:sz w:val="20"/>
      <w:szCs w:val="20"/>
      <w:lang w:val="nb-NO"/>
    </w:rPr>
  </w:style>
  <w:style w:type="paragraph" w:styleId="Kommentaremne">
    <w:name w:val="annotation subject"/>
    <w:basedOn w:val="Merknadstekst"/>
    <w:next w:val="Merknadstekst"/>
    <w:link w:val="KommentaremneTegn"/>
    <w:uiPriority w:val="99"/>
    <w:semiHidden/>
    <w:unhideWhenUsed/>
    <w:rsid w:val="003D447D"/>
    <w:rPr>
      <w:b/>
      <w:bCs/>
    </w:rPr>
  </w:style>
  <w:style w:type="character" w:customStyle="1" w:styleId="KommentaremneTegn">
    <w:name w:val="Kommentaremne Tegn"/>
    <w:basedOn w:val="MerknadstekstTegn"/>
    <w:link w:val="Kommentaremne"/>
    <w:uiPriority w:val="99"/>
    <w:semiHidden/>
    <w:rsid w:val="003D447D"/>
    <w:rPr>
      <w:b/>
      <w:bCs/>
      <w:sz w:val="20"/>
      <w:szCs w:val="20"/>
      <w:lang w:val="nb-NO"/>
    </w:rPr>
  </w:style>
  <w:style w:type="paragraph" w:styleId="Bobletekst">
    <w:name w:val="Balloon Text"/>
    <w:basedOn w:val="Normal"/>
    <w:link w:val="BobletekstTegn"/>
    <w:uiPriority w:val="99"/>
    <w:semiHidden/>
    <w:unhideWhenUsed/>
    <w:rsid w:val="003D447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447D"/>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4625">
      <w:bodyDiv w:val="1"/>
      <w:marLeft w:val="0"/>
      <w:marRight w:val="0"/>
      <w:marTop w:val="0"/>
      <w:marBottom w:val="0"/>
      <w:divBdr>
        <w:top w:val="none" w:sz="0" w:space="0" w:color="auto"/>
        <w:left w:val="none" w:sz="0" w:space="0" w:color="auto"/>
        <w:bottom w:val="none" w:sz="0" w:space="0" w:color="auto"/>
        <w:right w:val="none" w:sz="0" w:space="0" w:color="auto"/>
      </w:divBdr>
    </w:div>
    <w:div w:id="2118481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idrun@umhverfisstofnun.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C582527F107449E4FB45171F5F928" ma:contentTypeVersion="21" ma:contentTypeDescription="Opprett et nytt dokument." ma:contentTypeScope="" ma:versionID="0fe7051c4da42cc1082802e0ab90f0ce">
  <xsd:schema xmlns:xsd="http://www.w3.org/2001/XMLSchema" xmlns:xs="http://www.w3.org/2001/XMLSchema" xmlns:p="http://schemas.microsoft.com/office/2006/metadata/properties" xmlns:ns2="459cdb01-ed6c-487c-8e4a-1bf78fdfe151" xmlns:ns3="227c9948-f870-43a3-8b21-7902d2d7ab3b" targetNamespace="http://schemas.microsoft.com/office/2006/metadata/properties" ma:root="true" ma:fieldsID="e39ce54a86e25cd647f8c8eff6931894" ns2:_="" ns3:_="">
    <xsd:import namespace="459cdb01-ed6c-487c-8e4a-1bf78fdfe151"/>
    <xsd:import namespace="227c9948-f870-43a3-8b21-7902d2d7a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Archived" minOccurs="0"/>
                <xsd:element ref="ns3:ArchivedBy" minOccurs="0"/>
                <xsd:element ref="ns3:ArchivedTo"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cdb01-ed6c-487c-8e4a-1bf78fdfe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emerkelapper" ma:readOnly="false" ma:fieldId="{5cf76f15-5ced-4ddc-b409-7134ff3c332f}" ma:taxonomyMulti="true" ma:sspId="28870869-08ee-44b2-a422-d221b6767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7c9948-f870-43a3-8b21-7902d2d7ab3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Archived" ma:index="21" nillable="true" ma:displayName="Arkivert" ma:format="DateTime" ma:internalName="Archived">
      <xsd:simpleType>
        <xsd:restriction base="dms:DateTime"/>
      </xsd:simpleType>
    </xsd:element>
    <xsd:element name="ArchivedBy" ma:index="22" nillable="true" ma:displayName="Arkivert av" ma:internalName="ArchivedBy">
      <xsd:simpleType>
        <xsd:restriction base="dms:Text"/>
      </xsd:simpleType>
    </xsd:element>
    <xsd:element name="ArchivedTo" ma:index="23"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4" nillable="true" ma:displayName="Taxonomy Catch All Column" ma:hidden="true" ma:list="{914edd67-474a-4b91-a0ce-66e7aba4096d}" ma:internalName="TaxCatchAll" ma:showField="CatchAllData" ma:web="227c9948-f870-43a3-8b21-7902d2d7a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9cdb01-ed6c-487c-8e4a-1bf78fdfe151">
      <Terms xmlns="http://schemas.microsoft.com/office/infopath/2007/PartnerControls"/>
    </lcf76f155ced4ddcb4097134ff3c332f>
    <TaxCatchAll xmlns="227c9948-f870-43a3-8b21-7902d2d7ab3b" xsi:nil="true"/>
    <ArchivedBy xmlns="227c9948-f870-43a3-8b21-7902d2d7ab3b" xsi:nil="true"/>
    <ArchivedTo xmlns="227c9948-f870-43a3-8b21-7902d2d7ab3b">
      <Url xsi:nil="true"/>
      <Description xsi:nil="true"/>
    </ArchivedTo>
    <Archived xmlns="227c9948-f870-43a3-8b21-7902d2d7ab3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7A4C8-CA29-4B7C-87AF-A174E04FE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cdb01-ed6c-487c-8e4a-1bf78fdfe151"/>
    <ds:schemaRef ds:uri="227c9948-f870-43a3-8b21-7902d2d7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3BED1-76D3-435B-9B30-2E46570AD149}">
  <ds:schemaRefs>
    <ds:schemaRef ds:uri="http://schemas.openxmlformats.org/officeDocument/2006/bibliography"/>
  </ds:schemaRefs>
</ds:datastoreItem>
</file>

<file path=customXml/itemProps3.xml><?xml version="1.0" encoding="utf-8"?>
<ds:datastoreItem xmlns:ds="http://schemas.openxmlformats.org/officeDocument/2006/customXml" ds:itemID="{83639BF4-1A35-4CA8-A704-861F104CC9D5}">
  <ds:schemaRefs>
    <ds:schemaRef ds:uri="http://schemas.microsoft.com/office/2006/metadata/properties"/>
    <ds:schemaRef ds:uri="http://schemas.microsoft.com/office/infopath/2007/PartnerControls"/>
    <ds:schemaRef ds:uri="459cdb01-ed6c-487c-8e4a-1bf78fdfe151"/>
    <ds:schemaRef ds:uri="227c9948-f870-43a3-8b21-7902d2d7ab3b"/>
  </ds:schemaRefs>
</ds:datastoreItem>
</file>

<file path=customXml/itemProps4.xml><?xml version="1.0" encoding="utf-8"?>
<ds:datastoreItem xmlns:ds="http://schemas.openxmlformats.org/officeDocument/2006/customXml" ds:itemID="{7EFEEEEC-6763-41C3-861D-BCC9D9610A35}">
  <ds:schemaRefs>
    <ds:schemaRef ds:uri="http://schemas.microsoft.com/sharepoint/v3/contenttype/forms"/>
  </ds:schemaRefs>
</ds:datastoreItem>
</file>

<file path=docMetadata/LabelInfo.xml><?xml version="1.0" encoding="utf-8"?>
<clbl:labelList xmlns:clbl="http://schemas.microsoft.com/office/2020/mipLabelMetadata">
  <clbl:label id="{f999e2e9-5aa8-467f-9eca-df0d6c4eaf13}" enabled="0" method="" siteId="{f999e2e9-5aa8-467f-9eca-df0d6c4eaf13}" removed="1"/>
</clbl:labelList>
</file>

<file path=docProps/app.xml><?xml version="1.0" encoding="utf-8"?>
<Properties xmlns="http://schemas.openxmlformats.org/officeDocument/2006/extended-properties" xmlns:vt="http://schemas.openxmlformats.org/officeDocument/2006/docPropsVTypes">
  <Template>Normal</Template>
  <TotalTime>3</TotalTime>
  <Pages>11</Pages>
  <Words>3851</Words>
  <Characters>20412</Characters>
  <Application>Microsoft Office Word</Application>
  <DocSecurity>0</DocSecurity>
  <Lines>170</Lines>
  <Paragraphs>48</Paragraphs>
  <ScaleCrop>false</ScaleCrop>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Heiðrún Guðmundsdóttir</dc:creator>
  <cp:keywords/>
  <dc:description/>
  <cp:lastModifiedBy>Alice Gaustad</cp:lastModifiedBy>
  <cp:revision>2</cp:revision>
  <dcterms:created xsi:type="dcterms:W3CDTF">2022-09-05T08:45:00Z</dcterms:created>
  <dcterms:modified xsi:type="dcterms:W3CDTF">2022-09-05T08:45:00Z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0x010100976C582527F107449E4FB45171F5F928</vt:lpwstr>
  </property>
  <property fmtid="{D5CDD505-2E9C-101B-9397-08002B2CF9AE}" pid="3" name="MediaServiceImageTags">
    <vt:lpwstr/>
  </property>
</Properties>
</file>